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113657" w14:textId="77777777" w:rsidR="0026780B" w:rsidRPr="00694965" w:rsidRDefault="00673E15" w:rsidP="00776A42">
      <w:pPr>
        <w:spacing w:after="120" w:line="240" w:lineRule="auto"/>
        <w:jc w:val="center"/>
        <w:rPr>
          <w:rFonts w:ascii="Times New Roman" w:hAnsi="Times New Roman" w:cs="Times New Roman"/>
          <w:b/>
        </w:rPr>
      </w:pPr>
      <w:r w:rsidRPr="00694965">
        <w:rPr>
          <w:rFonts w:ascii="Times New Roman" w:hAnsi="Times New Roman" w:cs="Times New Roman"/>
          <w:b/>
        </w:rPr>
        <w:t xml:space="preserve">WSKAZÓWKI DOTYCZĄCE </w:t>
      </w:r>
      <w:r w:rsidR="002D41BD" w:rsidRPr="00694965">
        <w:rPr>
          <w:rFonts w:ascii="Times New Roman" w:hAnsi="Times New Roman" w:cs="Times New Roman"/>
          <w:b/>
        </w:rPr>
        <w:t xml:space="preserve">SPRAWOZDANIA DODATKOWEGO </w:t>
      </w:r>
    </w:p>
    <w:p w14:paraId="73317DB0" w14:textId="7E5E7A79" w:rsidR="004B4F26" w:rsidRPr="00694965" w:rsidRDefault="002D41BD" w:rsidP="00776A42">
      <w:pPr>
        <w:spacing w:after="120" w:line="240" w:lineRule="auto"/>
        <w:jc w:val="center"/>
        <w:rPr>
          <w:rFonts w:ascii="Times New Roman" w:hAnsi="Times New Roman" w:cs="Times New Roman"/>
          <w:b/>
        </w:rPr>
      </w:pPr>
      <w:r w:rsidRPr="00694965">
        <w:rPr>
          <w:rFonts w:ascii="Times New Roman" w:hAnsi="Times New Roman" w:cs="Times New Roman"/>
          <w:b/>
        </w:rPr>
        <w:t>DLA KOMITETU AUDYTU</w:t>
      </w:r>
    </w:p>
    <w:p w14:paraId="4CAFC0F9" w14:textId="77777777" w:rsidR="00673E15" w:rsidRPr="00A030F9" w:rsidRDefault="00673E15" w:rsidP="00893337">
      <w:pPr>
        <w:spacing w:after="0" w:line="240" w:lineRule="auto"/>
        <w:rPr>
          <w:rFonts w:ascii="Times New Roman" w:hAnsi="Times New Roman" w:cs="Times New Roman"/>
        </w:rPr>
      </w:pPr>
    </w:p>
    <w:p w14:paraId="0D8AEA00" w14:textId="77777777" w:rsidR="001F3E03" w:rsidRPr="00A030F9" w:rsidRDefault="001F3E03" w:rsidP="00A030F9">
      <w:pPr>
        <w:spacing w:after="0" w:line="240" w:lineRule="auto"/>
        <w:jc w:val="both"/>
        <w:rPr>
          <w:rFonts w:ascii="Times New Roman" w:hAnsi="Times New Roman" w:cs="Times New Roman"/>
        </w:rPr>
      </w:pPr>
    </w:p>
    <w:p w14:paraId="253FB7CD" w14:textId="293A4A87" w:rsidR="00673E15" w:rsidRPr="00A030F9" w:rsidRDefault="001F3E03" w:rsidP="00C10ECE">
      <w:pPr>
        <w:spacing w:after="120" w:line="240" w:lineRule="auto"/>
        <w:jc w:val="both"/>
        <w:rPr>
          <w:rFonts w:ascii="Times New Roman" w:hAnsi="Times New Roman" w:cs="Times New Roman"/>
        </w:rPr>
      </w:pPr>
      <w:r w:rsidRPr="00A030F9">
        <w:rPr>
          <w:rFonts w:ascii="Times New Roman" w:hAnsi="Times New Roman" w:cs="Times New Roman"/>
        </w:rPr>
        <w:t>Biegłych rewidentów i firmy audytorskie przeprowadzających badanie ustawowe</w:t>
      </w:r>
      <w:r w:rsidR="004C66E4" w:rsidRPr="00A030F9">
        <w:rPr>
          <w:rStyle w:val="Odwoanieprzypisudolnego"/>
          <w:rFonts w:ascii="Times New Roman" w:hAnsi="Times New Roman" w:cs="Times New Roman"/>
        </w:rPr>
        <w:footnoteReference w:id="1"/>
      </w:r>
      <w:r w:rsidRPr="00A030F9">
        <w:rPr>
          <w:rFonts w:ascii="Times New Roman" w:hAnsi="Times New Roman" w:cs="Times New Roman"/>
        </w:rPr>
        <w:t xml:space="preserve"> sprawozdań finansowych jednostek zainteresowania publicznego</w:t>
      </w:r>
      <w:r w:rsidR="004C66E4" w:rsidRPr="00A030F9">
        <w:rPr>
          <w:rStyle w:val="Odwoanieprzypisudolnego"/>
          <w:rFonts w:ascii="Times New Roman" w:hAnsi="Times New Roman" w:cs="Times New Roman"/>
        </w:rPr>
        <w:footnoteReference w:id="2"/>
      </w:r>
      <w:r w:rsidRPr="00A030F9">
        <w:rPr>
          <w:rFonts w:ascii="Times New Roman" w:hAnsi="Times New Roman" w:cs="Times New Roman"/>
        </w:rPr>
        <w:t xml:space="preserve"> („JZP”) obowiązują przepisy </w:t>
      </w:r>
      <w:r w:rsidR="00DA193D" w:rsidRPr="00DA193D">
        <w:rPr>
          <w:rFonts w:ascii="Times New Roman" w:hAnsi="Times New Roman" w:cs="Times New Roman"/>
        </w:rPr>
        <w:t>ustaw</w:t>
      </w:r>
      <w:r w:rsidR="00DA193D">
        <w:rPr>
          <w:rFonts w:ascii="Times New Roman" w:hAnsi="Times New Roman" w:cs="Times New Roman"/>
        </w:rPr>
        <w:t>y</w:t>
      </w:r>
      <w:r w:rsidR="00DA193D" w:rsidRPr="00DA193D">
        <w:rPr>
          <w:rFonts w:ascii="Times New Roman" w:hAnsi="Times New Roman" w:cs="Times New Roman"/>
        </w:rPr>
        <w:t xml:space="preserve"> o biegłych rewidentach, firmach audytorskich oraz nadzorze publicznym</w:t>
      </w:r>
      <w:r w:rsidR="00DA193D" w:rsidRPr="00DA193D">
        <w:rPr>
          <w:rFonts w:ascii="Times New Roman" w:hAnsi="Times New Roman" w:cs="Times New Roman"/>
          <w:vertAlign w:val="superscript"/>
        </w:rPr>
        <w:footnoteReference w:id="3"/>
      </w:r>
      <w:r w:rsidR="00DA193D" w:rsidRPr="00DA193D">
        <w:rPr>
          <w:rFonts w:ascii="Times New Roman" w:hAnsi="Times New Roman" w:cs="Times New Roman"/>
          <w:i/>
        </w:rPr>
        <w:t xml:space="preserve"> </w:t>
      </w:r>
      <w:r w:rsidR="00DA193D" w:rsidRPr="00DA193D">
        <w:rPr>
          <w:rFonts w:ascii="Times New Roman" w:hAnsi="Times New Roman" w:cs="Times New Roman"/>
        </w:rPr>
        <w:t>(„ustawa”)</w:t>
      </w:r>
      <w:r w:rsidR="00DA193D">
        <w:rPr>
          <w:rFonts w:ascii="Times New Roman" w:hAnsi="Times New Roman" w:cs="Times New Roman"/>
        </w:rPr>
        <w:t xml:space="preserve"> oraz </w:t>
      </w:r>
      <w:r w:rsidRPr="00A030F9">
        <w:rPr>
          <w:rFonts w:ascii="Times New Roman" w:hAnsi="Times New Roman" w:cs="Times New Roman"/>
        </w:rPr>
        <w:t>rozporządzenia Parlamentu Europejskiego i Rady Nr 537/2014</w:t>
      </w:r>
      <w:r w:rsidR="004C66E4" w:rsidRPr="00A030F9">
        <w:rPr>
          <w:rStyle w:val="Odwoanieprzypisudolnego"/>
          <w:rFonts w:ascii="Times New Roman" w:hAnsi="Times New Roman" w:cs="Times New Roman"/>
        </w:rPr>
        <w:footnoteReference w:id="4"/>
      </w:r>
      <w:r w:rsidRPr="00A030F9">
        <w:rPr>
          <w:rFonts w:ascii="Times New Roman" w:hAnsi="Times New Roman" w:cs="Times New Roman"/>
        </w:rPr>
        <w:t xml:space="preserve"> („rozporządzenie”). Przepisy rozporządzenia powinny być stosowane od 17 czerwca 2016 roku, co zgodnie z interpretacją Komisji Europejskiej oznacza, że mają zastosowanie do badań sprawozdań finansowych jednostek zainteresowania publicznego za lata obrotowe rozpoczynające się 17 czerwca 2016 roku lub później.</w:t>
      </w:r>
    </w:p>
    <w:p w14:paraId="4061EE46" w14:textId="7171D63F" w:rsidR="001F3E03" w:rsidRDefault="001575D6" w:rsidP="00C10ECE">
      <w:pPr>
        <w:spacing w:after="120" w:line="240" w:lineRule="auto"/>
        <w:jc w:val="both"/>
        <w:rPr>
          <w:rFonts w:ascii="Times New Roman" w:hAnsi="Times New Roman" w:cs="Times New Roman"/>
        </w:rPr>
      </w:pPr>
      <w:r w:rsidRPr="001575D6">
        <w:rPr>
          <w:rFonts w:ascii="Times New Roman" w:hAnsi="Times New Roman" w:cs="Times New Roman"/>
        </w:rPr>
        <w:t xml:space="preserve">Z uwagi na fakt, iż większość jednostek w Polsce ma rok obrotowy rozpoczynający się 1 stycznia, rozporządzenie będzie miało zasadniczo </w:t>
      </w:r>
      <w:r w:rsidRPr="00694965">
        <w:rPr>
          <w:rFonts w:ascii="Times New Roman" w:hAnsi="Times New Roman" w:cs="Times New Roman"/>
        </w:rPr>
        <w:t>zastosowanie po raz pierwszy</w:t>
      </w:r>
      <w:r w:rsidRPr="001575D6">
        <w:rPr>
          <w:rFonts w:ascii="Times New Roman" w:hAnsi="Times New Roman" w:cs="Times New Roman"/>
        </w:rPr>
        <w:t xml:space="preserve"> przy badaniu spr</w:t>
      </w:r>
      <w:r>
        <w:rPr>
          <w:rFonts w:ascii="Times New Roman" w:hAnsi="Times New Roman" w:cs="Times New Roman"/>
        </w:rPr>
        <w:t>awozdań finansowych za 2017 rok</w:t>
      </w:r>
      <w:r w:rsidR="001F3E03" w:rsidRPr="00A030F9">
        <w:rPr>
          <w:rFonts w:ascii="Times New Roman" w:hAnsi="Times New Roman" w:cs="Times New Roman"/>
        </w:rPr>
        <w:t>.</w:t>
      </w:r>
    </w:p>
    <w:p w14:paraId="5BA18D01" w14:textId="77777777" w:rsidR="00694965" w:rsidRPr="00A030F9" w:rsidRDefault="00694965" w:rsidP="00C10ECE">
      <w:pPr>
        <w:spacing w:after="120" w:line="240" w:lineRule="auto"/>
        <w:jc w:val="both"/>
        <w:rPr>
          <w:rFonts w:ascii="Times New Roman" w:hAnsi="Times New Roman" w:cs="Times New Roman"/>
        </w:rPr>
      </w:pPr>
    </w:p>
    <w:p w14:paraId="07FECD46" w14:textId="1212E1A1" w:rsidR="00A5176C" w:rsidRPr="00A030F9" w:rsidRDefault="00A5176C" w:rsidP="00C10ECE">
      <w:pPr>
        <w:spacing w:after="120" w:line="240" w:lineRule="auto"/>
        <w:jc w:val="both"/>
        <w:rPr>
          <w:rFonts w:ascii="Times New Roman" w:hAnsi="Times New Roman" w:cs="Times New Roman"/>
        </w:rPr>
      </w:pPr>
      <w:r w:rsidRPr="00A030F9">
        <w:rPr>
          <w:rFonts w:ascii="Times New Roman" w:hAnsi="Times New Roman" w:cs="Times New Roman"/>
        </w:rPr>
        <w:t>Na zakończenie badania sprawozdania finansowego</w:t>
      </w:r>
      <w:r w:rsidR="0068046A">
        <w:rPr>
          <w:rFonts w:ascii="Times New Roman" w:hAnsi="Times New Roman" w:cs="Times New Roman"/>
        </w:rPr>
        <w:t xml:space="preserve"> </w:t>
      </w:r>
      <w:r w:rsidRPr="00A030F9">
        <w:rPr>
          <w:rFonts w:ascii="Times New Roman" w:hAnsi="Times New Roman" w:cs="Times New Roman"/>
        </w:rPr>
        <w:t xml:space="preserve">JZP biegli rewidenci </w:t>
      </w:r>
      <w:r w:rsidR="003C0FE2" w:rsidRPr="00A030F9">
        <w:rPr>
          <w:rFonts w:ascii="Times New Roman" w:hAnsi="Times New Roman" w:cs="Times New Roman"/>
        </w:rPr>
        <w:t>sporządzają</w:t>
      </w:r>
      <w:r w:rsidRPr="00A030F9">
        <w:rPr>
          <w:rFonts w:ascii="Times New Roman" w:hAnsi="Times New Roman" w:cs="Times New Roman"/>
        </w:rPr>
        <w:t>:</w:t>
      </w:r>
    </w:p>
    <w:p w14:paraId="5515A1BD" w14:textId="77777777" w:rsidR="00A5176C" w:rsidRPr="00A030F9" w:rsidRDefault="003C0FE2" w:rsidP="00C10ECE">
      <w:pPr>
        <w:pStyle w:val="Akapitzlist"/>
        <w:numPr>
          <w:ilvl w:val="0"/>
          <w:numId w:val="1"/>
        </w:numPr>
        <w:spacing w:after="120" w:line="240" w:lineRule="auto"/>
        <w:ind w:left="284" w:hanging="284"/>
        <w:jc w:val="both"/>
        <w:rPr>
          <w:rFonts w:ascii="Times New Roman" w:hAnsi="Times New Roman" w:cs="Times New Roman"/>
        </w:rPr>
      </w:pPr>
      <w:r w:rsidRPr="00A030F9">
        <w:rPr>
          <w:rFonts w:ascii="Times New Roman" w:hAnsi="Times New Roman" w:cs="Times New Roman"/>
        </w:rPr>
        <w:t>sprawozdanie z badania</w:t>
      </w:r>
      <w:r w:rsidR="007A2091">
        <w:rPr>
          <w:rStyle w:val="Odwoanieprzypisudolnego"/>
          <w:rFonts w:ascii="Times New Roman" w:hAnsi="Times New Roman" w:cs="Times New Roman"/>
        </w:rPr>
        <w:footnoteReference w:id="5"/>
      </w:r>
      <w:r w:rsidRPr="00A030F9">
        <w:rPr>
          <w:rFonts w:ascii="Times New Roman" w:hAnsi="Times New Roman" w:cs="Times New Roman"/>
        </w:rPr>
        <w:t xml:space="preserve"> oraz</w:t>
      </w:r>
    </w:p>
    <w:p w14:paraId="39EAA90D" w14:textId="77777777" w:rsidR="00A5176C" w:rsidRPr="00A030F9" w:rsidRDefault="00A5176C" w:rsidP="00C10ECE">
      <w:pPr>
        <w:pStyle w:val="Akapitzlist"/>
        <w:numPr>
          <w:ilvl w:val="0"/>
          <w:numId w:val="1"/>
        </w:numPr>
        <w:spacing w:after="120" w:line="240" w:lineRule="auto"/>
        <w:ind w:left="284" w:hanging="284"/>
        <w:jc w:val="both"/>
        <w:rPr>
          <w:rFonts w:ascii="Times New Roman" w:hAnsi="Times New Roman" w:cs="Times New Roman"/>
        </w:rPr>
      </w:pPr>
      <w:r w:rsidRPr="00A030F9">
        <w:rPr>
          <w:rFonts w:ascii="Times New Roman" w:hAnsi="Times New Roman" w:cs="Times New Roman"/>
        </w:rPr>
        <w:t>sprawozdanie dodatkowe dla komitetu audytu („</w:t>
      </w:r>
      <w:r w:rsidRPr="00A030F9">
        <w:rPr>
          <w:rFonts w:ascii="Times New Roman" w:hAnsi="Times New Roman" w:cs="Times New Roman"/>
          <w:b/>
        </w:rPr>
        <w:t>sprawozdanie dodatkowe</w:t>
      </w:r>
      <w:r w:rsidRPr="00A030F9">
        <w:rPr>
          <w:rFonts w:ascii="Times New Roman" w:hAnsi="Times New Roman" w:cs="Times New Roman"/>
        </w:rPr>
        <w:t>”).</w:t>
      </w:r>
    </w:p>
    <w:p w14:paraId="7A6425F2" w14:textId="77777777" w:rsidR="00B04D50" w:rsidRPr="00A030F9" w:rsidRDefault="00B04D50" w:rsidP="00C10ECE">
      <w:pPr>
        <w:spacing w:after="120" w:line="240" w:lineRule="auto"/>
        <w:jc w:val="both"/>
        <w:rPr>
          <w:rFonts w:ascii="Times New Roman" w:hAnsi="Times New Roman" w:cs="Times New Roman"/>
        </w:rPr>
      </w:pPr>
    </w:p>
    <w:p w14:paraId="6F10A707" w14:textId="77777777" w:rsidR="00B04D50" w:rsidRPr="00A030F9" w:rsidRDefault="00B04D50" w:rsidP="00C10ECE">
      <w:pPr>
        <w:spacing w:after="120" w:line="240" w:lineRule="auto"/>
        <w:jc w:val="both"/>
        <w:rPr>
          <w:rFonts w:ascii="Times New Roman" w:hAnsi="Times New Roman" w:cs="Times New Roman"/>
        </w:rPr>
      </w:pPr>
      <w:r w:rsidRPr="00A030F9">
        <w:rPr>
          <w:rFonts w:ascii="Times New Roman" w:hAnsi="Times New Roman" w:cs="Times New Roman"/>
        </w:rPr>
        <w:t xml:space="preserve">Wymogi dotyczące sprawozdania dodatkowego </w:t>
      </w:r>
      <w:r w:rsidR="0089698C" w:rsidRPr="00A030F9">
        <w:rPr>
          <w:rFonts w:ascii="Times New Roman" w:hAnsi="Times New Roman" w:cs="Times New Roman"/>
        </w:rPr>
        <w:t xml:space="preserve">są </w:t>
      </w:r>
      <w:r w:rsidR="00795FD6">
        <w:rPr>
          <w:rFonts w:ascii="Times New Roman" w:hAnsi="Times New Roman" w:cs="Times New Roman"/>
        </w:rPr>
        <w:t>określone</w:t>
      </w:r>
      <w:r w:rsidRPr="00A030F9">
        <w:rPr>
          <w:rFonts w:ascii="Times New Roman" w:hAnsi="Times New Roman" w:cs="Times New Roman"/>
        </w:rPr>
        <w:t xml:space="preserve"> </w:t>
      </w:r>
      <w:r w:rsidRPr="00A030F9">
        <w:rPr>
          <w:rFonts w:ascii="Times New Roman" w:hAnsi="Times New Roman" w:cs="Times New Roman"/>
          <w:b/>
        </w:rPr>
        <w:t>w art. 11 rozporządzenia</w:t>
      </w:r>
      <w:r w:rsidRPr="00A030F9">
        <w:rPr>
          <w:rFonts w:ascii="Times New Roman" w:hAnsi="Times New Roman" w:cs="Times New Roman"/>
        </w:rPr>
        <w:t>.</w:t>
      </w:r>
    </w:p>
    <w:p w14:paraId="6CE4A9F5" w14:textId="77777777" w:rsidR="001F3E03" w:rsidRPr="00A030F9" w:rsidRDefault="001F3E03" w:rsidP="00C10ECE">
      <w:pPr>
        <w:spacing w:after="120" w:line="240" w:lineRule="auto"/>
        <w:jc w:val="both"/>
        <w:rPr>
          <w:rFonts w:ascii="Times New Roman" w:hAnsi="Times New Roman" w:cs="Times New Roman"/>
        </w:rPr>
      </w:pPr>
    </w:p>
    <w:p w14:paraId="1B5903EF" w14:textId="6CD518D9" w:rsidR="00B04D50" w:rsidRPr="00A030F9" w:rsidRDefault="001F3E03" w:rsidP="00C10ECE">
      <w:pPr>
        <w:spacing w:after="120" w:line="240" w:lineRule="auto"/>
        <w:jc w:val="both"/>
        <w:rPr>
          <w:rFonts w:ascii="Times New Roman" w:hAnsi="Times New Roman" w:cs="Times New Roman"/>
        </w:rPr>
      </w:pPr>
      <w:r w:rsidRPr="00A030F9">
        <w:rPr>
          <w:rFonts w:ascii="Times New Roman" w:hAnsi="Times New Roman" w:cs="Times New Roman"/>
        </w:rPr>
        <w:t xml:space="preserve">W </w:t>
      </w:r>
      <w:r w:rsidR="00B04D50" w:rsidRPr="00A030F9">
        <w:rPr>
          <w:rFonts w:ascii="Times New Roman" w:hAnsi="Times New Roman" w:cs="Times New Roman"/>
        </w:rPr>
        <w:t>r</w:t>
      </w:r>
      <w:r w:rsidRPr="00A030F9">
        <w:rPr>
          <w:rFonts w:ascii="Times New Roman" w:hAnsi="Times New Roman" w:cs="Times New Roman"/>
        </w:rPr>
        <w:t xml:space="preserve">ozporządzeniu zawarte są </w:t>
      </w:r>
      <w:r w:rsidRPr="00A030F9">
        <w:rPr>
          <w:rFonts w:ascii="Times New Roman" w:hAnsi="Times New Roman" w:cs="Times New Roman"/>
          <w:b/>
        </w:rPr>
        <w:t>opcje</w:t>
      </w:r>
      <w:r w:rsidRPr="00A030F9">
        <w:rPr>
          <w:rFonts w:ascii="Times New Roman" w:hAnsi="Times New Roman" w:cs="Times New Roman"/>
        </w:rPr>
        <w:t xml:space="preserve">, które </w:t>
      </w:r>
      <w:r w:rsidR="00CC424F" w:rsidRPr="00A030F9">
        <w:rPr>
          <w:rFonts w:ascii="Times New Roman" w:hAnsi="Times New Roman" w:cs="Times New Roman"/>
        </w:rPr>
        <w:t xml:space="preserve">mogą przyjąć </w:t>
      </w:r>
      <w:r w:rsidRPr="00A030F9">
        <w:rPr>
          <w:rFonts w:ascii="Times New Roman" w:hAnsi="Times New Roman" w:cs="Times New Roman"/>
        </w:rPr>
        <w:t xml:space="preserve">państwa członkowskie. </w:t>
      </w:r>
      <w:r w:rsidR="0026780B">
        <w:rPr>
          <w:rFonts w:ascii="Times New Roman" w:hAnsi="Times New Roman" w:cs="Times New Roman"/>
        </w:rPr>
        <w:t>Wybrane przez Polskę o</w:t>
      </w:r>
      <w:r w:rsidRPr="00A030F9">
        <w:rPr>
          <w:rFonts w:ascii="Times New Roman" w:hAnsi="Times New Roman" w:cs="Times New Roman"/>
        </w:rPr>
        <w:t xml:space="preserve">pcje </w:t>
      </w:r>
      <w:r w:rsidR="00B04D50" w:rsidRPr="00A030F9">
        <w:rPr>
          <w:rFonts w:ascii="Times New Roman" w:hAnsi="Times New Roman" w:cs="Times New Roman"/>
        </w:rPr>
        <w:t>zostały</w:t>
      </w:r>
      <w:r w:rsidRPr="00A030F9">
        <w:rPr>
          <w:rFonts w:ascii="Times New Roman" w:hAnsi="Times New Roman" w:cs="Times New Roman"/>
        </w:rPr>
        <w:t xml:space="preserve"> określone w </w:t>
      </w:r>
      <w:r w:rsidR="00B04D50" w:rsidRPr="00A030F9">
        <w:rPr>
          <w:rFonts w:ascii="Times New Roman" w:hAnsi="Times New Roman" w:cs="Times New Roman"/>
        </w:rPr>
        <w:t>ustawie.</w:t>
      </w:r>
    </w:p>
    <w:p w14:paraId="40F898E7" w14:textId="77777777" w:rsidR="00584386" w:rsidRPr="00A030F9" w:rsidRDefault="00584386" w:rsidP="00C10ECE">
      <w:pPr>
        <w:spacing w:after="120" w:line="240" w:lineRule="auto"/>
        <w:jc w:val="both"/>
        <w:rPr>
          <w:rFonts w:ascii="Times New Roman" w:hAnsi="Times New Roman" w:cs="Times New Roman"/>
        </w:rPr>
      </w:pPr>
    </w:p>
    <w:p w14:paraId="1C0EAEC9" w14:textId="76160ED3" w:rsidR="00584386" w:rsidRPr="00A030F9" w:rsidRDefault="00584386" w:rsidP="00C10ECE">
      <w:pPr>
        <w:spacing w:after="120" w:line="240" w:lineRule="auto"/>
        <w:jc w:val="both"/>
        <w:rPr>
          <w:rFonts w:ascii="Times New Roman" w:hAnsi="Times New Roman" w:cs="Times New Roman"/>
        </w:rPr>
      </w:pPr>
      <w:r w:rsidRPr="00A030F9">
        <w:rPr>
          <w:rFonts w:ascii="Times New Roman" w:hAnsi="Times New Roman" w:cs="Times New Roman"/>
        </w:rPr>
        <w:t>W celu wsparcia biegłych rewidentów w sporządzaniu sprawozdania dodatkowego oraz przypomnienia wymogów wynikających z rozporządzenia oraz z ustawy przy</w:t>
      </w:r>
      <w:r w:rsidR="00694965">
        <w:rPr>
          <w:rFonts w:ascii="Times New Roman" w:hAnsi="Times New Roman" w:cs="Times New Roman"/>
        </w:rPr>
        <w:t>gotowaliśmy niniejsze wskazówki.</w:t>
      </w:r>
    </w:p>
    <w:p w14:paraId="7A5418D4" w14:textId="77777777" w:rsidR="001F3E03" w:rsidRPr="00A030F9" w:rsidRDefault="001F3E03" w:rsidP="00C10ECE">
      <w:pPr>
        <w:spacing w:after="120" w:line="240" w:lineRule="auto"/>
        <w:jc w:val="both"/>
        <w:rPr>
          <w:rFonts w:ascii="Times New Roman" w:hAnsi="Times New Roman" w:cs="Times New Roman"/>
        </w:rPr>
      </w:pPr>
    </w:p>
    <w:p w14:paraId="0749659F" w14:textId="4FAA385F" w:rsidR="00B41CF5" w:rsidRPr="00A030F9" w:rsidRDefault="001F3E03" w:rsidP="00C10ECE">
      <w:pPr>
        <w:pStyle w:val="Akapitzlist"/>
        <w:numPr>
          <w:ilvl w:val="0"/>
          <w:numId w:val="2"/>
        </w:numPr>
        <w:spacing w:after="120" w:line="240" w:lineRule="auto"/>
        <w:ind w:left="284" w:hanging="284"/>
        <w:jc w:val="both"/>
        <w:rPr>
          <w:rFonts w:ascii="Times New Roman" w:hAnsi="Times New Roman" w:cs="Times New Roman"/>
        </w:rPr>
      </w:pPr>
      <w:r w:rsidRPr="00A030F9">
        <w:rPr>
          <w:rFonts w:ascii="Times New Roman" w:hAnsi="Times New Roman" w:cs="Times New Roman"/>
        </w:rPr>
        <w:t>Biegli rewidenci lub firmy audytorskie przeprowadzający badania</w:t>
      </w:r>
      <w:r w:rsidR="0026780B" w:rsidRPr="0026780B">
        <w:rPr>
          <w:rFonts w:ascii="Times New Roman" w:hAnsi="Times New Roman" w:cs="Times New Roman"/>
        </w:rPr>
        <w:t xml:space="preserve"> </w:t>
      </w:r>
      <w:r w:rsidR="0026780B" w:rsidRPr="00A030F9">
        <w:rPr>
          <w:rFonts w:ascii="Times New Roman" w:hAnsi="Times New Roman" w:cs="Times New Roman"/>
        </w:rPr>
        <w:t>ustawowe</w:t>
      </w:r>
      <w:r w:rsidR="0026780B">
        <w:rPr>
          <w:rFonts w:ascii="Times New Roman" w:hAnsi="Times New Roman" w:cs="Times New Roman"/>
        </w:rPr>
        <w:t xml:space="preserve"> </w:t>
      </w:r>
      <w:r w:rsidR="000C622D" w:rsidRPr="00A030F9">
        <w:rPr>
          <w:rFonts w:ascii="Times New Roman" w:hAnsi="Times New Roman" w:cs="Times New Roman"/>
        </w:rPr>
        <w:t>JZP</w:t>
      </w:r>
      <w:r w:rsidRPr="00A030F9">
        <w:rPr>
          <w:rFonts w:ascii="Times New Roman" w:hAnsi="Times New Roman" w:cs="Times New Roman"/>
        </w:rPr>
        <w:t xml:space="preserve"> składają sprawozdanie dodatkowe </w:t>
      </w:r>
      <w:r w:rsidRPr="00A030F9">
        <w:rPr>
          <w:rFonts w:ascii="Times New Roman" w:hAnsi="Times New Roman" w:cs="Times New Roman"/>
          <w:b/>
        </w:rPr>
        <w:t>dla komitetu audytu</w:t>
      </w:r>
      <w:r w:rsidR="000C622D" w:rsidRPr="00A030F9">
        <w:rPr>
          <w:rStyle w:val="Odwoanieprzypisudolnego"/>
          <w:rFonts w:ascii="Times New Roman" w:hAnsi="Times New Roman" w:cs="Times New Roman"/>
        </w:rPr>
        <w:footnoteReference w:id="6"/>
      </w:r>
      <w:r w:rsidRPr="00A030F9">
        <w:rPr>
          <w:rFonts w:ascii="Times New Roman" w:hAnsi="Times New Roman" w:cs="Times New Roman"/>
        </w:rPr>
        <w:t xml:space="preserve"> badanej jednostki</w:t>
      </w:r>
      <w:r w:rsidR="00B41CF5" w:rsidRPr="00A030F9">
        <w:rPr>
          <w:rFonts w:ascii="Times New Roman" w:hAnsi="Times New Roman" w:cs="Times New Roman"/>
        </w:rPr>
        <w:t>.</w:t>
      </w:r>
    </w:p>
    <w:p w14:paraId="25CC27C1" w14:textId="77777777" w:rsidR="00B41CF5" w:rsidRPr="00A030F9" w:rsidRDefault="00B41CF5" w:rsidP="00C10ECE">
      <w:pPr>
        <w:pStyle w:val="Akapitzlist"/>
        <w:numPr>
          <w:ilvl w:val="0"/>
          <w:numId w:val="2"/>
        </w:numPr>
        <w:spacing w:after="120" w:line="240" w:lineRule="auto"/>
        <w:ind w:left="284" w:hanging="284"/>
        <w:jc w:val="both"/>
        <w:rPr>
          <w:rFonts w:ascii="Times New Roman" w:hAnsi="Times New Roman" w:cs="Times New Roman"/>
        </w:rPr>
      </w:pPr>
      <w:r w:rsidRPr="00A030F9">
        <w:rPr>
          <w:rFonts w:ascii="Times New Roman" w:hAnsi="Times New Roman" w:cs="Times New Roman"/>
        </w:rPr>
        <w:t xml:space="preserve">Sprawozdanie dodatkowe jest składane </w:t>
      </w:r>
      <w:r w:rsidR="001F3E03" w:rsidRPr="00A030F9">
        <w:rPr>
          <w:rFonts w:ascii="Times New Roman" w:hAnsi="Times New Roman" w:cs="Times New Roman"/>
          <w:b/>
        </w:rPr>
        <w:t>nie później niż w dniu złożenia sprawozdanie z badania</w:t>
      </w:r>
      <w:r w:rsidR="001F3E03" w:rsidRPr="00A030F9">
        <w:rPr>
          <w:rFonts w:ascii="Times New Roman" w:hAnsi="Times New Roman" w:cs="Times New Roman"/>
        </w:rPr>
        <w:t>, o którym mowa w art. 10</w:t>
      </w:r>
      <w:r w:rsidRPr="00A030F9">
        <w:rPr>
          <w:rFonts w:ascii="Times New Roman" w:hAnsi="Times New Roman" w:cs="Times New Roman"/>
        </w:rPr>
        <w:t xml:space="preserve"> rozporządzenia</w:t>
      </w:r>
      <w:r w:rsidRPr="00A030F9">
        <w:rPr>
          <w:rStyle w:val="Odwoanieprzypisudolnego"/>
          <w:rFonts w:ascii="Times New Roman" w:hAnsi="Times New Roman" w:cs="Times New Roman"/>
        </w:rPr>
        <w:footnoteReference w:id="7"/>
      </w:r>
      <w:r w:rsidRPr="00A030F9">
        <w:rPr>
          <w:rFonts w:ascii="Times New Roman" w:hAnsi="Times New Roman" w:cs="Times New Roman"/>
        </w:rPr>
        <w:t>,</w:t>
      </w:r>
    </w:p>
    <w:p w14:paraId="241DEA49" w14:textId="77777777" w:rsidR="00366818" w:rsidRPr="00A030F9" w:rsidRDefault="00D26EF9" w:rsidP="00C10ECE">
      <w:pPr>
        <w:pStyle w:val="Akapitzlist"/>
        <w:numPr>
          <w:ilvl w:val="0"/>
          <w:numId w:val="2"/>
        </w:numPr>
        <w:spacing w:after="120" w:line="240" w:lineRule="auto"/>
        <w:ind w:left="284" w:hanging="284"/>
        <w:jc w:val="both"/>
        <w:rPr>
          <w:rFonts w:ascii="Times New Roman" w:hAnsi="Times New Roman" w:cs="Times New Roman"/>
        </w:rPr>
      </w:pPr>
      <w:r w:rsidRPr="00A030F9">
        <w:rPr>
          <w:rFonts w:ascii="Times New Roman" w:hAnsi="Times New Roman" w:cs="Times New Roman"/>
        </w:rPr>
        <w:t>P</w:t>
      </w:r>
      <w:r w:rsidR="001F3E03" w:rsidRPr="00A030F9">
        <w:rPr>
          <w:rFonts w:ascii="Times New Roman" w:hAnsi="Times New Roman" w:cs="Times New Roman"/>
        </w:rPr>
        <w:t>aństwa członkowskie mogą ponadto wymagać, by to sprawozdanie dodatkowe było przedkładane organowi administrującemu lu</w:t>
      </w:r>
      <w:r w:rsidR="00B41CF5" w:rsidRPr="00A030F9">
        <w:rPr>
          <w:rFonts w:ascii="Times New Roman" w:hAnsi="Times New Roman" w:cs="Times New Roman"/>
        </w:rPr>
        <w:t>b nadzorczemu badanej jednostki</w:t>
      </w:r>
      <w:r w:rsidR="00366818" w:rsidRPr="00A030F9">
        <w:rPr>
          <w:rFonts w:ascii="Times New Roman" w:hAnsi="Times New Roman" w:cs="Times New Roman"/>
        </w:rPr>
        <w:t xml:space="preserve">. </w:t>
      </w:r>
    </w:p>
    <w:p w14:paraId="684049D0" w14:textId="77777777" w:rsidR="00C10ECE" w:rsidRDefault="00C10ECE">
      <w:pPr>
        <w:rPr>
          <w:rFonts w:ascii="Times New Roman" w:hAnsi="Times New Roman" w:cs="Times New Roman"/>
        </w:rPr>
      </w:pPr>
      <w:r>
        <w:rPr>
          <w:rFonts w:ascii="Times New Roman" w:hAnsi="Times New Roman" w:cs="Times New Roman"/>
        </w:rPr>
        <w:br w:type="page"/>
      </w:r>
    </w:p>
    <w:p w14:paraId="2AB1BDD3" w14:textId="429EFC42" w:rsidR="00366818" w:rsidRPr="00A030F9" w:rsidRDefault="00366818" w:rsidP="00C10ECE">
      <w:pPr>
        <w:pStyle w:val="Akapitzlist"/>
        <w:spacing w:after="120" w:line="240" w:lineRule="auto"/>
        <w:ind w:left="284"/>
        <w:jc w:val="both"/>
        <w:rPr>
          <w:rFonts w:ascii="Times New Roman" w:hAnsi="Times New Roman" w:cs="Times New Roman"/>
        </w:rPr>
      </w:pPr>
      <w:r w:rsidRPr="00A030F9">
        <w:rPr>
          <w:rFonts w:ascii="Times New Roman" w:hAnsi="Times New Roman" w:cs="Times New Roman"/>
        </w:rPr>
        <w:lastRenderedPageBreak/>
        <w:t>D</w:t>
      </w:r>
      <w:r w:rsidR="00B41CF5" w:rsidRPr="00A030F9">
        <w:rPr>
          <w:rFonts w:ascii="Times New Roman" w:hAnsi="Times New Roman" w:cs="Times New Roman"/>
        </w:rPr>
        <w:t xml:space="preserve">odatkowe wymogi </w:t>
      </w:r>
      <w:r w:rsidR="005A0478" w:rsidRPr="00A030F9">
        <w:rPr>
          <w:rFonts w:ascii="Times New Roman" w:hAnsi="Times New Roman" w:cs="Times New Roman"/>
        </w:rPr>
        <w:t xml:space="preserve">lub postanowienia </w:t>
      </w:r>
      <w:r w:rsidRPr="00A030F9">
        <w:rPr>
          <w:rFonts w:ascii="Times New Roman" w:hAnsi="Times New Roman" w:cs="Times New Roman"/>
        </w:rPr>
        <w:t>wynikające</w:t>
      </w:r>
      <w:r w:rsidR="00B41CF5" w:rsidRPr="00A030F9">
        <w:rPr>
          <w:rFonts w:ascii="Times New Roman" w:hAnsi="Times New Roman" w:cs="Times New Roman"/>
        </w:rPr>
        <w:t xml:space="preserve"> z ustawy: </w:t>
      </w:r>
    </w:p>
    <w:p w14:paraId="7FCC102E" w14:textId="77777777" w:rsidR="00366818" w:rsidRPr="00A030F9" w:rsidRDefault="00B41CF5" w:rsidP="00C10ECE">
      <w:pPr>
        <w:pStyle w:val="Akapitzlist"/>
        <w:numPr>
          <w:ilvl w:val="0"/>
          <w:numId w:val="10"/>
        </w:numPr>
        <w:spacing w:after="120" w:line="240" w:lineRule="auto"/>
        <w:ind w:left="567" w:hanging="283"/>
        <w:jc w:val="both"/>
        <w:rPr>
          <w:rFonts w:ascii="Times New Roman" w:hAnsi="Times New Roman" w:cs="Times New Roman"/>
        </w:rPr>
      </w:pPr>
      <w:r w:rsidRPr="00A030F9">
        <w:rPr>
          <w:rFonts w:ascii="Times New Roman" w:hAnsi="Times New Roman" w:cs="Times New Roman"/>
        </w:rPr>
        <w:t xml:space="preserve">sprawozdanie dodatkowe </w:t>
      </w:r>
      <w:r w:rsidRPr="00A030F9">
        <w:rPr>
          <w:rFonts w:ascii="Times New Roman" w:hAnsi="Times New Roman" w:cs="Times New Roman"/>
          <w:b/>
        </w:rPr>
        <w:t>przedkłada się</w:t>
      </w:r>
      <w:r w:rsidRPr="00A030F9">
        <w:rPr>
          <w:rFonts w:ascii="Times New Roman" w:hAnsi="Times New Roman" w:cs="Times New Roman"/>
        </w:rPr>
        <w:t xml:space="preserve"> </w:t>
      </w:r>
      <w:r w:rsidRPr="00A030F9">
        <w:rPr>
          <w:rFonts w:ascii="Times New Roman" w:hAnsi="Times New Roman" w:cs="Times New Roman"/>
          <w:b/>
        </w:rPr>
        <w:t>również radzie nadzorczej</w:t>
      </w:r>
      <w:r w:rsidRPr="00A030F9">
        <w:rPr>
          <w:rFonts w:ascii="Times New Roman" w:hAnsi="Times New Roman" w:cs="Times New Roman"/>
        </w:rPr>
        <w:t xml:space="preserve"> lub innemu organowi nadzorczemu lub kontrolnemu, </w:t>
      </w:r>
      <w:r w:rsidRPr="00A030F9">
        <w:rPr>
          <w:rFonts w:ascii="Times New Roman" w:hAnsi="Times New Roman" w:cs="Times New Roman"/>
          <w:b/>
        </w:rPr>
        <w:t>a także zarządowi</w:t>
      </w:r>
      <w:r w:rsidRPr="00A030F9">
        <w:rPr>
          <w:rFonts w:ascii="Times New Roman" w:hAnsi="Times New Roman" w:cs="Times New Roman"/>
        </w:rPr>
        <w:t xml:space="preserve"> lub innemu organowi zarządzającemu badanej </w:t>
      </w:r>
      <w:r w:rsidR="00366818" w:rsidRPr="00A030F9">
        <w:rPr>
          <w:rFonts w:ascii="Times New Roman" w:hAnsi="Times New Roman" w:cs="Times New Roman"/>
        </w:rPr>
        <w:t>JZP</w:t>
      </w:r>
      <w:r w:rsidRPr="00A030F9">
        <w:rPr>
          <w:rFonts w:ascii="Times New Roman" w:hAnsi="Times New Roman" w:cs="Times New Roman"/>
        </w:rPr>
        <w:t xml:space="preserve"> (art. 131</w:t>
      </w:r>
      <w:r w:rsidR="00366818" w:rsidRPr="00A030F9">
        <w:rPr>
          <w:rFonts w:ascii="Times New Roman" w:hAnsi="Times New Roman" w:cs="Times New Roman"/>
        </w:rPr>
        <w:t xml:space="preserve"> ustawy</w:t>
      </w:r>
      <w:r w:rsidRPr="00A030F9">
        <w:rPr>
          <w:rFonts w:ascii="Times New Roman" w:hAnsi="Times New Roman" w:cs="Times New Roman"/>
        </w:rPr>
        <w:t>).</w:t>
      </w:r>
    </w:p>
    <w:p w14:paraId="5295AE52" w14:textId="791F312F" w:rsidR="001F3E03" w:rsidRPr="0026780B" w:rsidRDefault="0026780B" w:rsidP="00C10ECE">
      <w:pPr>
        <w:pStyle w:val="Akapitzlist"/>
        <w:numPr>
          <w:ilvl w:val="0"/>
          <w:numId w:val="10"/>
        </w:numPr>
        <w:spacing w:after="120" w:line="240" w:lineRule="auto"/>
        <w:ind w:left="567" w:hanging="283"/>
        <w:jc w:val="both"/>
        <w:rPr>
          <w:rFonts w:ascii="Times New Roman" w:hAnsi="Times New Roman" w:cs="Times New Roman"/>
        </w:rPr>
      </w:pPr>
      <w:r>
        <w:rPr>
          <w:rFonts w:ascii="Times New Roman" w:hAnsi="Times New Roman" w:cs="Times New Roman"/>
          <w:b/>
        </w:rPr>
        <w:t>k</w:t>
      </w:r>
      <w:r w:rsidR="00B41CF5" w:rsidRPr="0026780B">
        <w:rPr>
          <w:rFonts w:ascii="Times New Roman" w:hAnsi="Times New Roman" w:cs="Times New Roman"/>
          <w:b/>
        </w:rPr>
        <w:t>omitet audytu</w:t>
      </w:r>
      <w:r w:rsidR="00B41CF5" w:rsidRPr="0026780B">
        <w:rPr>
          <w:rFonts w:ascii="Times New Roman" w:hAnsi="Times New Roman" w:cs="Times New Roman"/>
        </w:rPr>
        <w:t xml:space="preserve"> lub organ pełniący jego funkcje </w:t>
      </w:r>
      <w:r w:rsidR="00B41CF5" w:rsidRPr="0026780B">
        <w:rPr>
          <w:rFonts w:ascii="Times New Roman" w:hAnsi="Times New Roman" w:cs="Times New Roman"/>
          <w:b/>
        </w:rPr>
        <w:t>może udostępnić</w:t>
      </w:r>
      <w:r w:rsidR="00B41CF5" w:rsidRPr="0026780B">
        <w:rPr>
          <w:rFonts w:ascii="Times New Roman" w:hAnsi="Times New Roman" w:cs="Times New Roman"/>
        </w:rPr>
        <w:t xml:space="preserve"> sprawozdanie dodatkowe walnemu zgromadzeniu, wspólnikom lub właścicielom badanej jednostki</w:t>
      </w:r>
      <w:r w:rsidR="00D26EF9" w:rsidRPr="0026780B">
        <w:rPr>
          <w:rFonts w:ascii="Times New Roman" w:hAnsi="Times New Roman" w:cs="Times New Roman"/>
        </w:rPr>
        <w:t xml:space="preserve"> (art. 131</w:t>
      </w:r>
      <w:r w:rsidR="00366818" w:rsidRPr="0026780B">
        <w:rPr>
          <w:rFonts w:ascii="Times New Roman" w:hAnsi="Times New Roman" w:cs="Times New Roman"/>
        </w:rPr>
        <w:t xml:space="preserve"> ustawy</w:t>
      </w:r>
      <w:r w:rsidR="00D26EF9" w:rsidRPr="0026780B">
        <w:rPr>
          <w:rFonts w:ascii="Times New Roman" w:hAnsi="Times New Roman" w:cs="Times New Roman"/>
        </w:rPr>
        <w:t>).</w:t>
      </w:r>
    </w:p>
    <w:p w14:paraId="534D5222" w14:textId="77777777" w:rsidR="00D26EF9" w:rsidRPr="00A030F9" w:rsidRDefault="001F3E03" w:rsidP="00C10ECE">
      <w:pPr>
        <w:pStyle w:val="Akapitzlist"/>
        <w:numPr>
          <w:ilvl w:val="0"/>
          <w:numId w:val="2"/>
        </w:numPr>
        <w:spacing w:after="120" w:line="240" w:lineRule="auto"/>
        <w:ind w:left="284" w:hanging="284"/>
        <w:jc w:val="both"/>
        <w:rPr>
          <w:rFonts w:ascii="Times New Roman" w:hAnsi="Times New Roman" w:cs="Times New Roman"/>
        </w:rPr>
      </w:pPr>
      <w:r w:rsidRPr="00A030F9">
        <w:rPr>
          <w:rFonts w:ascii="Times New Roman" w:hAnsi="Times New Roman" w:cs="Times New Roman"/>
        </w:rPr>
        <w:t xml:space="preserve">Jeżeli badana jednostka </w:t>
      </w:r>
      <w:r w:rsidRPr="00A030F9">
        <w:rPr>
          <w:rFonts w:ascii="Times New Roman" w:hAnsi="Times New Roman" w:cs="Times New Roman"/>
          <w:b/>
        </w:rPr>
        <w:t>nie posiada komitetu audytu</w:t>
      </w:r>
      <w:r w:rsidRPr="00A030F9">
        <w:rPr>
          <w:rFonts w:ascii="Times New Roman" w:hAnsi="Times New Roman" w:cs="Times New Roman"/>
        </w:rPr>
        <w:t xml:space="preserve">, sprawozdanie dodatkowe jest przedkładane organowi wykonującemu równoważne funkcje w badanej jednostce. </w:t>
      </w:r>
    </w:p>
    <w:p w14:paraId="49596C38" w14:textId="442C007B" w:rsidR="00795FD6" w:rsidRPr="00694965" w:rsidRDefault="001F3E03" w:rsidP="00C10ECE">
      <w:pPr>
        <w:pStyle w:val="Akapitzlist"/>
        <w:numPr>
          <w:ilvl w:val="0"/>
          <w:numId w:val="2"/>
        </w:numPr>
        <w:spacing w:after="120" w:line="240" w:lineRule="auto"/>
        <w:ind w:left="284" w:hanging="284"/>
        <w:jc w:val="both"/>
        <w:rPr>
          <w:rFonts w:ascii="Times New Roman" w:hAnsi="Times New Roman" w:cs="Times New Roman"/>
        </w:rPr>
      </w:pPr>
      <w:r w:rsidRPr="00A030F9">
        <w:rPr>
          <w:rFonts w:ascii="Times New Roman" w:hAnsi="Times New Roman" w:cs="Times New Roman"/>
        </w:rPr>
        <w:t>Państwa członkowskie mogą zezwolić komitetowi audytu na ujawnienie tego sprawozdania dodatkowego określonym stronom trzecim zgodnie z przepisami prawa krajowego</w:t>
      </w:r>
      <w:r w:rsidRPr="00694965">
        <w:rPr>
          <w:rFonts w:ascii="Times New Roman" w:hAnsi="Times New Roman" w:cs="Times New Roman"/>
        </w:rPr>
        <w:t>.</w:t>
      </w:r>
      <w:r w:rsidR="00694965" w:rsidRPr="00694965">
        <w:rPr>
          <w:rFonts w:ascii="Times New Roman" w:hAnsi="Times New Roman" w:cs="Times New Roman"/>
        </w:rPr>
        <w:t xml:space="preserve"> </w:t>
      </w:r>
    </w:p>
    <w:p w14:paraId="6FBD8985" w14:textId="77777777" w:rsidR="0089698C" w:rsidRPr="00A030F9" w:rsidRDefault="0089698C" w:rsidP="00C10ECE">
      <w:pPr>
        <w:pStyle w:val="Akapitzlist"/>
        <w:numPr>
          <w:ilvl w:val="0"/>
          <w:numId w:val="2"/>
        </w:numPr>
        <w:spacing w:after="120" w:line="240" w:lineRule="auto"/>
        <w:ind w:left="284" w:hanging="284"/>
        <w:jc w:val="both"/>
        <w:rPr>
          <w:rFonts w:ascii="Times New Roman" w:hAnsi="Times New Roman" w:cs="Times New Roman"/>
        </w:rPr>
      </w:pPr>
      <w:r w:rsidRPr="00A030F9">
        <w:rPr>
          <w:rFonts w:ascii="Times New Roman" w:hAnsi="Times New Roman" w:cs="Times New Roman"/>
        </w:rPr>
        <w:t xml:space="preserve">Sprawozdanie dodatkowe jest sporządzane </w:t>
      </w:r>
      <w:r w:rsidRPr="00A030F9">
        <w:rPr>
          <w:rFonts w:ascii="Times New Roman" w:hAnsi="Times New Roman" w:cs="Times New Roman"/>
          <w:b/>
        </w:rPr>
        <w:t>na piśmie</w:t>
      </w:r>
      <w:r w:rsidRPr="00A030F9">
        <w:rPr>
          <w:rFonts w:ascii="Times New Roman" w:hAnsi="Times New Roman" w:cs="Times New Roman"/>
        </w:rPr>
        <w:t xml:space="preserve">. </w:t>
      </w:r>
    </w:p>
    <w:p w14:paraId="5551AA4D" w14:textId="77777777" w:rsidR="0089698C" w:rsidRPr="00A030F9" w:rsidRDefault="0089698C" w:rsidP="00C10ECE">
      <w:pPr>
        <w:pStyle w:val="Akapitzlist"/>
        <w:numPr>
          <w:ilvl w:val="0"/>
          <w:numId w:val="2"/>
        </w:numPr>
        <w:spacing w:after="120" w:line="240" w:lineRule="auto"/>
        <w:ind w:left="284" w:hanging="284"/>
        <w:jc w:val="both"/>
        <w:rPr>
          <w:rFonts w:ascii="Times New Roman" w:hAnsi="Times New Roman" w:cs="Times New Roman"/>
        </w:rPr>
      </w:pPr>
      <w:r w:rsidRPr="00A030F9">
        <w:rPr>
          <w:rFonts w:ascii="Times New Roman" w:hAnsi="Times New Roman" w:cs="Times New Roman"/>
        </w:rPr>
        <w:t xml:space="preserve">W sprawozdaniu </w:t>
      </w:r>
      <w:r w:rsidRPr="00A030F9">
        <w:rPr>
          <w:rFonts w:ascii="Times New Roman" w:hAnsi="Times New Roman" w:cs="Times New Roman"/>
          <w:b/>
        </w:rPr>
        <w:t>wyjaśnia się wyniki</w:t>
      </w:r>
      <w:r w:rsidRPr="00A030F9">
        <w:rPr>
          <w:rFonts w:ascii="Times New Roman" w:hAnsi="Times New Roman" w:cs="Times New Roman"/>
        </w:rPr>
        <w:t xml:space="preserve"> przeprowadzonego </w:t>
      </w:r>
      <w:r w:rsidRPr="00A030F9">
        <w:rPr>
          <w:rFonts w:ascii="Times New Roman" w:hAnsi="Times New Roman" w:cs="Times New Roman"/>
          <w:b/>
        </w:rPr>
        <w:t>badania</w:t>
      </w:r>
      <w:r w:rsidRPr="00A030F9">
        <w:rPr>
          <w:rFonts w:ascii="Times New Roman" w:hAnsi="Times New Roman" w:cs="Times New Roman"/>
        </w:rPr>
        <w:t xml:space="preserve"> </w:t>
      </w:r>
      <w:r w:rsidRPr="00A030F9">
        <w:rPr>
          <w:rFonts w:ascii="Times New Roman" w:hAnsi="Times New Roman" w:cs="Times New Roman"/>
          <w:b/>
        </w:rPr>
        <w:t>ustawowego</w:t>
      </w:r>
      <w:r w:rsidRPr="00A030F9">
        <w:rPr>
          <w:rFonts w:ascii="Times New Roman" w:hAnsi="Times New Roman" w:cs="Times New Roman"/>
        </w:rPr>
        <w:t xml:space="preserve"> oraz</w:t>
      </w:r>
      <w:r w:rsidRPr="00A030F9">
        <w:rPr>
          <w:rFonts w:ascii="Times New Roman" w:hAnsi="Times New Roman" w:cs="Times New Roman"/>
          <w:b/>
        </w:rPr>
        <w:t xml:space="preserve"> </w:t>
      </w:r>
      <w:r w:rsidR="001C5304" w:rsidRPr="00A030F9">
        <w:rPr>
          <w:rFonts w:ascii="Times New Roman" w:hAnsi="Times New Roman" w:cs="Times New Roman"/>
        </w:rPr>
        <w:t xml:space="preserve">zamieszcza się informacje </w:t>
      </w:r>
      <w:r w:rsidRPr="00A030F9">
        <w:rPr>
          <w:rFonts w:ascii="Times New Roman" w:hAnsi="Times New Roman" w:cs="Times New Roman"/>
          <w:b/>
        </w:rPr>
        <w:t>przynajmniej</w:t>
      </w:r>
      <w:r w:rsidR="00537E5D" w:rsidRPr="00A030F9">
        <w:rPr>
          <w:rStyle w:val="Odwoanieprzypisudolnego"/>
          <w:rFonts w:ascii="Times New Roman" w:hAnsi="Times New Roman" w:cs="Times New Roman"/>
          <w:b/>
        </w:rPr>
        <w:footnoteReference w:id="8"/>
      </w:r>
      <w:r w:rsidR="001C5304" w:rsidRPr="00A030F9">
        <w:rPr>
          <w:rFonts w:ascii="Times New Roman" w:hAnsi="Times New Roman" w:cs="Times New Roman"/>
        </w:rPr>
        <w:t xml:space="preserve"> </w:t>
      </w:r>
      <w:r w:rsidR="0033166D" w:rsidRPr="00A030F9">
        <w:rPr>
          <w:rFonts w:ascii="Times New Roman" w:hAnsi="Times New Roman" w:cs="Times New Roman"/>
        </w:rPr>
        <w:t xml:space="preserve">w zakresie </w:t>
      </w:r>
      <w:r w:rsidR="001C5304" w:rsidRPr="00A030F9">
        <w:rPr>
          <w:rFonts w:ascii="Times New Roman" w:hAnsi="Times New Roman" w:cs="Times New Roman"/>
        </w:rPr>
        <w:t>wskazanym w art. 11 ust. 2 rozporządzenia.</w:t>
      </w:r>
      <w:r w:rsidR="00BD3808" w:rsidRPr="00A030F9">
        <w:rPr>
          <w:rFonts w:ascii="Times New Roman" w:hAnsi="Times New Roman" w:cs="Times New Roman"/>
        </w:rPr>
        <w:t xml:space="preserve"> W dalszej części przedstawiamy wskazówki pomocne w przygotowaniu tych informacji</w:t>
      </w:r>
      <w:r w:rsidR="00956652">
        <w:rPr>
          <w:rFonts w:ascii="Times New Roman" w:hAnsi="Times New Roman" w:cs="Times New Roman"/>
        </w:rPr>
        <w:t>.</w:t>
      </w:r>
    </w:p>
    <w:p w14:paraId="38FF36E5" w14:textId="77777777" w:rsidR="00956652" w:rsidRDefault="0033166D" w:rsidP="00C10ECE">
      <w:pPr>
        <w:pStyle w:val="Akapitzlist"/>
        <w:numPr>
          <w:ilvl w:val="0"/>
          <w:numId w:val="2"/>
        </w:numPr>
        <w:spacing w:after="120" w:line="240" w:lineRule="auto"/>
        <w:ind w:left="284" w:hanging="284"/>
        <w:jc w:val="both"/>
        <w:rPr>
          <w:rFonts w:ascii="Times New Roman" w:hAnsi="Times New Roman" w:cs="Times New Roman"/>
        </w:rPr>
      </w:pPr>
      <w:r w:rsidRPr="00A030F9">
        <w:rPr>
          <w:rFonts w:ascii="Times New Roman" w:hAnsi="Times New Roman" w:cs="Times New Roman"/>
        </w:rPr>
        <w:t>Państwa członkowskie mogą ustalić dodatkowe wymogi dotyczące zawartości sprawozdania dodatkowego dla komitetu audytu.</w:t>
      </w:r>
      <w:r w:rsidR="00583182" w:rsidRPr="00A030F9">
        <w:rPr>
          <w:rFonts w:ascii="Times New Roman" w:hAnsi="Times New Roman" w:cs="Times New Roman"/>
        </w:rPr>
        <w:t xml:space="preserve"> </w:t>
      </w:r>
    </w:p>
    <w:p w14:paraId="31E9D0C0" w14:textId="77777777" w:rsidR="0033166D" w:rsidRPr="00A030F9" w:rsidRDefault="00583182" w:rsidP="00C10ECE">
      <w:pPr>
        <w:pStyle w:val="Akapitzlist"/>
        <w:spacing w:after="120" w:line="240" w:lineRule="auto"/>
        <w:ind w:left="284"/>
        <w:jc w:val="both"/>
        <w:rPr>
          <w:rFonts w:ascii="Times New Roman" w:hAnsi="Times New Roman" w:cs="Times New Roman"/>
        </w:rPr>
      </w:pPr>
      <w:r w:rsidRPr="00A030F9">
        <w:rPr>
          <w:rFonts w:ascii="Times New Roman" w:hAnsi="Times New Roman" w:cs="Times New Roman"/>
        </w:rPr>
        <w:t>Polska nie skorzystała z tej opcji rozporządzenia. Ustawa nie wprowadziła dodatkowych wymogów.</w:t>
      </w:r>
    </w:p>
    <w:p w14:paraId="71FA1C41" w14:textId="56FDB5EC" w:rsidR="00FA6C69" w:rsidRPr="00A030F9" w:rsidRDefault="00DD40FB" w:rsidP="00C10ECE">
      <w:pPr>
        <w:pStyle w:val="Akapitzlist"/>
        <w:numPr>
          <w:ilvl w:val="0"/>
          <w:numId w:val="2"/>
        </w:numPr>
        <w:spacing w:after="120" w:line="240" w:lineRule="auto"/>
        <w:ind w:left="284" w:hanging="284"/>
        <w:jc w:val="both"/>
        <w:rPr>
          <w:rFonts w:ascii="Times New Roman" w:hAnsi="Times New Roman" w:cs="Times New Roman"/>
        </w:rPr>
      </w:pPr>
      <w:r w:rsidRPr="00A030F9">
        <w:rPr>
          <w:rFonts w:ascii="Times New Roman" w:hAnsi="Times New Roman" w:cs="Times New Roman"/>
          <w:b/>
        </w:rPr>
        <w:t>Na wniosek</w:t>
      </w:r>
      <w:r w:rsidRPr="00A030F9">
        <w:rPr>
          <w:rFonts w:ascii="Times New Roman" w:hAnsi="Times New Roman" w:cs="Times New Roman"/>
        </w:rPr>
        <w:t xml:space="preserve"> biegłego rewidenta, firmy audytorskiej lub komitetu audytu, biegły</w:t>
      </w:r>
      <w:r w:rsidR="0068046A">
        <w:rPr>
          <w:rFonts w:ascii="Times New Roman" w:hAnsi="Times New Roman" w:cs="Times New Roman"/>
        </w:rPr>
        <w:t xml:space="preserve"> </w:t>
      </w:r>
      <w:r w:rsidR="00FA6C69" w:rsidRPr="00A030F9">
        <w:rPr>
          <w:rFonts w:ascii="Times New Roman" w:hAnsi="Times New Roman" w:cs="Times New Roman"/>
        </w:rPr>
        <w:t>rewident</w:t>
      </w:r>
      <w:r w:rsidRPr="00A030F9">
        <w:rPr>
          <w:rFonts w:ascii="Times New Roman" w:hAnsi="Times New Roman" w:cs="Times New Roman"/>
        </w:rPr>
        <w:t xml:space="preserve"> lub firma</w:t>
      </w:r>
      <w:r w:rsidR="00FA6C69" w:rsidRPr="00A030F9">
        <w:rPr>
          <w:rFonts w:ascii="Times New Roman" w:hAnsi="Times New Roman" w:cs="Times New Roman"/>
        </w:rPr>
        <w:t xml:space="preserve"> </w:t>
      </w:r>
      <w:r w:rsidRPr="00A030F9">
        <w:rPr>
          <w:rFonts w:ascii="Times New Roman" w:hAnsi="Times New Roman" w:cs="Times New Roman"/>
        </w:rPr>
        <w:t>audytorska</w:t>
      </w:r>
      <w:r w:rsidR="00FA6C69" w:rsidRPr="00A030F9">
        <w:rPr>
          <w:rFonts w:ascii="Times New Roman" w:hAnsi="Times New Roman" w:cs="Times New Roman"/>
        </w:rPr>
        <w:t xml:space="preserve"> </w:t>
      </w:r>
      <w:r w:rsidRPr="00A030F9">
        <w:rPr>
          <w:rFonts w:ascii="Times New Roman" w:hAnsi="Times New Roman" w:cs="Times New Roman"/>
          <w:b/>
        </w:rPr>
        <w:t>omawia</w:t>
      </w:r>
      <w:r w:rsidR="001C0D88" w:rsidRPr="00A030F9">
        <w:rPr>
          <w:rFonts w:ascii="Times New Roman" w:hAnsi="Times New Roman" w:cs="Times New Roman"/>
          <w:b/>
        </w:rPr>
        <w:t xml:space="preserve"> </w:t>
      </w:r>
      <w:r w:rsidR="001C0D88" w:rsidRPr="00A030F9">
        <w:rPr>
          <w:rFonts w:ascii="Times New Roman" w:hAnsi="Times New Roman" w:cs="Times New Roman"/>
        </w:rPr>
        <w:t>z komitetem audytu</w:t>
      </w:r>
      <w:r w:rsidR="001C0D88" w:rsidRPr="00A030F9">
        <w:rPr>
          <w:rFonts w:ascii="Times New Roman" w:hAnsi="Times New Roman" w:cs="Times New Roman"/>
          <w:b/>
        </w:rPr>
        <w:t xml:space="preserve"> </w:t>
      </w:r>
      <w:r w:rsidR="001C0D88" w:rsidRPr="00A030F9">
        <w:rPr>
          <w:rFonts w:ascii="Times New Roman" w:hAnsi="Times New Roman" w:cs="Times New Roman"/>
        </w:rPr>
        <w:t>i - w stosownych przypadkach - radą nadzorczą</w:t>
      </w:r>
      <w:r w:rsidR="001C0D88" w:rsidRPr="00A030F9">
        <w:rPr>
          <w:rFonts w:ascii="Times New Roman" w:hAnsi="Times New Roman" w:cs="Times New Roman"/>
          <w:b/>
        </w:rPr>
        <w:t xml:space="preserve"> </w:t>
      </w:r>
      <w:r w:rsidRPr="00A030F9">
        <w:rPr>
          <w:rFonts w:ascii="Times New Roman" w:hAnsi="Times New Roman" w:cs="Times New Roman"/>
          <w:b/>
        </w:rPr>
        <w:t>kluczowe kwestie</w:t>
      </w:r>
      <w:r w:rsidRPr="00A030F9">
        <w:rPr>
          <w:rFonts w:ascii="Times New Roman" w:hAnsi="Times New Roman" w:cs="Times New Roman"/>
        </w:rPr>
        <w:t xml:space="preserve"> wynikające z badania, </w:t>
      </w:r>
      <w:r w:rsidRPr="00A030F9">
        <w:rPr>
          <w:rFonts w:ascii="Times New Roman" w:hAnsi="Times New Roman" w:cs="Times New Roman"/>
          <w:b/>
        </w:rPr>
        <w:t>o których mowa w sprawozdaniu dodatkowym</w:t>
      </w:r>
      <w:r w:rsidRPr="00A030F9">
        <w:rPr>
          <w:rFonts w:ascii="Times New Roman" w:hAnsi="Times New Roman" w:cs="Times New Roman"/>
        </w:rPr>
        <w:t xml:space="preserve">, w szczególności </w:t>
      </w:r>
      <w:r w:rsidR="00FA6C69" w:rsidRPr="00A030F9">
        <w:rPr>
          <w:rFonts w:ascii="Times New Roman" w:hAnsi="Times New Roman" w:cs="Times New Roman"/>
        </w:rPr>
        <w:t xml:space="preserve">wszelkie </w:t>
      </w:r>
      <w:r w:rsidR="00FA6C69" w:rsidRPr="00A030F9">
        <w:rPr>
          <w:rFonts w:ascii="Times New Roman" w:hAnsi="Times New Roman" w:cs="Times New Roman"/>
          <w:b/>
        </w:rPr>
        <w:t>znaczące słabości systemu wewnętrznej kontroli</w:t>
      </w:r>
      <w:r w:rsidR="00FA6C69" w:rsidRPr="00A030F9">
        <w:rPr>
          <w:rFonts w:ascii="Times New Roman" w:hAnsi="Times New Roman" w:cs="Times New Roman"/>
        </w:rPr>
        <w:t xml:space="preserve"> w zakresie sprawozdawczości finansowej oraz systemu księgowości jednostki lub jednostki dominującej ze </w:t>
      </w:r>
      <w:r w:rsidR="00E658AD" w:rsidRPr="00A030F9">
        <w:rPr>
          <w:rFonts w:ascii="Times New Roman" w:hAnsi="Times New Roman" w:cs="Times New Roman"/>
        </w:rPr>
        <w:t>wskazaniem</w:t>
      </w:r>
      <w:r w:rsidR="00FA6C69" w:rsidRPr="00A030F9">
        <w:rPr>
          <w:rFonts w:ascii="Times New Roman" w:hAnsi="Times New Roman" w:cs="Times New Roman"/>
        </w:rPr>
        <w:t>, czy dana słabość została naprawiona</w:t>
      </w:r>
      <w:r w:rsidR="001C0D88" w:rsidRPr="00A030F9">
        <w:rPr>
          <w:rFonts w:ascii="Times New Roman" w:hAnsi="Times New Roman" w:cs="Times New Roman"/>
        </w:rPr>
        <w:t xml:space="preserve">. </w:t>
      </w:r>
    </w:p>
    <w:p w14:paraId="231AE6E5" w14:textId="77777777" w:rsidR="001B11D7" w:rsidRDefault="00E658AD" w:rsidP="00C10ECE">
      <w:pPr>
        <w:pStyle w:val="Akapitzlist"/>
        <w:numPr>
          <w:ilvl w:val="0"/>
          <w:numId w:val="2"/>
        </w:numPr>
        <w:spacing w:after="120" w:line="240" w:lineRule="auto"/>
        <w:ind w:left="284" w:hanging="284"/>
        <w:jc w:val="both"/>
        <w:rPr>
          <w:rFonts w:ascii="Times New Roman" w:hAnsi="Times New Roman" w:cs="Times New Roman"/>
        </w:rPr>
      </w:pPr>
      <w:r w:rsidRPr="00A030F9">
        <w:rPr>
          <w:rFonts w:ascii="Times New Roman" w:hAnsi="Times New Roman" w:cs="Times New Roman"/>
        </w:rPr>
        <w:t xml:space="preserve">Sprawozdanie dodatkowe jest </w:t>
      </w:r>
      <w:r w:rsidRPr="00A030F9">
        <w:rPr>
          <w:rFonts w:ascii="Times New Roman" w:hAnsi="Times New Roman" w:cs="Times New Roman"/>
          <w:b/>
        </w:rPr>
        <w:t>podpisywane i opatrywane datą</w:t>
      </w:r>
      <w:r w:rsidRPr="00A030F9">
        <w:rPr>
          <w:rFonts w:ascii="Times New Roman" w:hAnsi="Times New Roman" w:cs="Times New Roman"/>
        </w:rPr>
        <w:t xml:space="preserve">. </w:t>
      </w:r>
    </w:p>
    <w:p w14:paraId="5A18ADA4" w14:textId="01C2B1F5" w:rsidR="00E658AD" w:rsidRPr="00A030F9" w:rsidRDefault="00402DD7" w:rsidP="00C10ECE">
      <w:pPr>
        <w:pStyle w:val="Akapitzlist"/>
        <w:spacing w:after="120" w:line="240" w:lineRule="auto"/>
        <w:ind w:left="284"/>
        <w:jc w:val="both"/>
        <w:rPr>
          <w:rFonts w:ascii="Times New Roman" w:hAnsi="Times New Roman" w:cs="Times New Roman"/>
        </w:rPr>
      </w:pPr>
      <w:r w:rsidRPr="00A030F9">
        <w:rPr>
          <w:rFonts w:ascii="Times New Roman" w:hAnsi="Times New Roman" w:cs="Times New Roman"/>
        </w:rPr>
        <w:t>S</w:t>
      </w:r>
      <w:r w:rsidR="00E658AD" w:rsidRPr="00A030F9">
        <w:rPr>
          <w:rFonts w:ascii="Times New Roman" w:hAnsi="Times New Roman" w:cs="Times New Roman"/>
        </w:rPr>
        <w:t>prawozdanie dodatkowe jest podpisywane przez biegłych rewidentów przeprowadzających badanie ustawowe w imieniu firmy audytorskiej.</w:t>
      </w:r>
    </w:p>
    <w:p w14:paraId="7FCA4D3B" w14:textId="68CBEDB8" w:rsidR="00E658AD" w:rsidRPr="00A030F9" w:rsidRDefault="00E658AD" w:rsidP="00C10ECE">
      <w:pPr>
        <w:pStyle w:val="Akapitzlist"/>
        <w:numPr>
          <w:ilvl w:val="0"/>
          <w:numId w:val="2"/>
        </w:numPr>
        <w:spacing w:after="120" w:line="240" w:lineRule="auto"/>
        <w:ind w:left="284" w:hanging="284"/>
        <w:jc w:val="both"/>
        <w:rPr>
          <w:rFonts w:ascii="Times New Roman" w:hAnsi="Times New Roman" w:cs="Times New Roman"/>
        </w:rPr>
      </w:pPr>
      <w:r w:rsidRPr="00A030F9">
        <w:rPr>
          <w:rFonts w:ascii="Times New Roman" w:hAnsi="Times New Roman" w:cs="Times New Roman"/>
        </w:rPr>
        <w:t xml:space="preserve">Biegli rewidenci lub firmy audytorskie </w:t>
      </w:r>
      <w:r w:rsidRPr="00A030F9">
        <w:rPr>
          <w:rFonts w:ascii="Times New Roman" w:hAnsi="Times New Roman" w:cs="Times New Roman"/>
          <w:b/>
        </w:rPr>
        <w:t>niezwłocznie udostępniają</w:t>
      </w:r>
      <w:r w:rsidRPr="00A030F9">
        <w:rPr>
          <w:rFonts w:ascii="Times New Roman" w:hAnsi="Times New Roman" w:cs="Times New Roman"/>
        </w:rPr>
        <w:t xml:space="preserve"> sprawozdanie dodatkowe właściwym organom w rozumieniu art. 20 ust. 1 </w:t>
      </w:r>
      <w:r w:rsidR="00A65507" w:rsidRPr="00A030F9">
        <w:rPr>
          <w:rFonts w:ascii="Times New Roman" w:hAnsi="Times New Roman" w:cs="Times New Roman"/>
        </w:rPr>
        <w:t xml:space="preserve">rozporządzenia </w:t>
      </w:r>
      <w:r w:rsidRPr="00A030F9">
        <w:rPr>
          <w:rFonts w:ascii="Times New Roman" w:hAnsi="Times New Roman" w:cs="Times New Roman"/>
          <w:b/>
        </w:rPr>
        <w:t>na żądanie</w:t>
      </w:r>
      <w:r w:rsidR="00776A42">
        <w:rPr>
          <w:rFonts w:ascii="Times New Roman" w:hAnsi="Times New Roman" w:cs="Times New Roman"/>
        </w:rPr>
        <w:t xml:space="preserve"> tych organów i </w:t>
      </w:r>
      <w:r w:rsidRPr="00A030F9">
        <w:rPr>
          <w:rFonts w:ascii="Times New Roman" w:hAnsi="Times New Roman" w:cs="Times New Roman"/>
        </w:rPr>
        <w:t>zgodnie z prawem krajowym.</w:t>
      </w:r>
      <w:r w:rsidR="001B11D7" w:rsidRPr="001B11D7">
        <w:rPr>
          <w:rFonts w:ascii="Times New Roman" w:hAnsi="Times New Roman" w:cs="Times New Roman"/>
        </w:rPr>
        <w:t xml:space="preserve"> </w:t>
      </w:r>
      <w:r w:rsidR="001B11D7">
        <w:rPr>
          <w:rFonts w:ascii="Times New Roman" w:hAnsi="Times New Roman" w:cs="Times New Roman"/>
        </w:rPr>
        <w:t>W Polsce</w:t>
      </w:r>
      <w:r w:rsidR="001B11D7" w:rsidRPr="00304907">
        <w:rPr>
          <w:rFonts w:ascii="Times New Roman" w:hAnsi="Times New Roman" w:cs="Times New Roman"/>
        </w:rPr>
        <w:t xml:space="preserve"> </w:t>
      </w:r>
      <w:r w:rsidR="001B11D7">
        <w:rPr>
          <w:rFonts w:ascii="Times New Roman" w:hAnsi="Times New Roman" w:cs="Times New Roman"/>
        </w:rPr>
        <w:t>prawo takiego żądania przysługuje</w:t>
      </w:r>
      <w:r w:rsidR="001B11D7" w:rsidRPr="00304907">
        <w:rPr>
          <w:rFonts w:ascii="Times New Roman" w:hAnsi="Times New Roman" w:cs="Times New Roman"/>
        </w:rPr>
        <w:t xml:space="preserve"> Komisji Nadzoru Audytowego</w:t>
      </w:r>
      <w:r w:rsidR="0026780B">
        <w:rPr>
          <w:rFonts w:ascii="Times New Roman" w:hAnsi="Times New Roman" w:cs="Times New Roman"/>
        </w:rPr>
        <w:t xml:space="preserve"> (art. 88 ust. 2 ustawy)</w:t>
      </w:r>
      <w:r w:rsidR="001B11D7">
        <w:rPr>
          <w:rFonts w:ascii="Times New Roman" w:hAnsi="Times New Roman" w:cs="Times New Roman"/>
        </w:rPr>
        <w:t>.</w:t>
      </w:r>
    </w:p>
    <w:p w14:paraId="0F01DCC7" w14:textId="77777777" w:rsidR="00F5142D" w:rsidRPr="00A030F9" w:rsidRDefault="00F5142D" w:rsidP="00C10ECE">
      <w:pPr>
        <w:pStyle w:val="Akapitzlist"/>
        <w:numPr>
          <w:ilvl w:val="0"/>
          <w:numId w:val="2"/>
        </w:numPr>
        <w:spacing w:after="120" w:line="240" w:lineRule="auto"/>
        <w:ind w:left="284" w:hanging="284"/>
        <w:jc w:val="both"/>
        <w:rPr>
          <w:rFonts w:ascii="Times New Roman" w:hAnsi="Times New Roman" w:cs="Times New Roman"/>
        </w:rPr>
      </w:pPr>
      <w:r w:rsidRPr="00A030F9">
        <w:rPr>
          <w:rFonts w:ascii="Times New Roman" w:hAnsi="Times New Roman" w:cs="Times New Roman"/>
          <w:b/>
        </w:rPr>
        <w:t>Firma audytorska grupy</w:t>
      </w:r>
      <w:r w:rsidRPr="00A030F9">
        <w:rPr>
          <w:rStyle w:val="Odwoanieprzypisudolnego"/>
          <w:rFonts w:ascii="Times New Roman" w:hAnsi="Times New Roman" w:cs="Times New Roman"/>
        </w:rPr>
        <w:footnoteReference w:id="9"/>
      </w:r>
      <w:r w:rsidRPr="00A030F9">
        <w:rPr>
          <w:rFonts w:ascii="Times New Roman" w:hAnsi="Times New Roman" w:cs="Times New Roman"/>
        </w:rPr>
        <w:t xml:space="preserve"> </w:t>
      </w:r>
      <w:r w:rsidRPr="00A030F9">
        <w:rPr>
          <w:rFonts w:ascii="Times New Roman" w:hAnsi="Times New Roman" w:cs="Times New Roman"/>
          <w:b/>
        </w:rPr>
        <w:t>odpowiada</w:t>
      </w:r>
      <w:r w:rsidRPr="00A030F9">
        <w:rPr>
          <w:rFonts w:ascii="Times New Roman" w:hAnsi="Times New Roman" w:cs="Times New Roman"/>
        </w:rPr>
        <w:t xml:space="preserve">, w przypadku gdy badana jednostka dominująca posiada komitet audytu lub inny organ pełniący jego funkcje, </w:t>
      </w:r>
      <w:r w:rsidRPr="00A030F9">
        <w:rPr>
          <w:rFonts w:ascii="Times New Roman" w:hAnsi="Times New Roman" w:cs="Times New Roman"/>
          <w:b/>
        </w:rPr>
        <w:t>za sporządzenie sprawozdania dodatkowego</w:t>
      </w:r>
      <w:r w:rsidRPr="00A030F9">
        <w:rPr>
          <w:rFonts w:ascii="Times New Roman" w:hAnsi="Times New Roman" w:cs="Times New Roman"/>
        </w:rPr>
        <w:t xml:space="preserve"> dotyczącego badania skonsolidowanego sprawozdania finansowego</w:t>
      </w:r>
      <w:r w:rsidR="00A10263">
        <w:rPr>
          <w:rStyle w:val="Odwoanieprzypisudolnego"/>
          <w:rFonts w:ascii="Times New Roman" w:hAnsi="Times New Roman" w:cs="Times New Roman"/>
        </w:rPr>
        <w:footnoteReference w:id="10"/>
      </w:r>
      <w:r w:rsidRPr="00A030F9">
        <w:rPr>
          <w:rFonts w:ascii="Times New Roman" w:hAnsi="Times New Roman" w:cs="Times New Roman"/>
        </w:rPr>
        <w:t xml:space="preserve"> (art. 81 ust. 2 ustawy).</w:t>
      </w:r>
    </w:p>
    <w:p w14:paraId="557F7A03" w14:textId="7781BFD9" w:rsidR="001C0D88" w:rsidRDefault="00C52CB3" w:rsidP="00C10ECE">
      <w:pPr>
        <w:pStyle w:val="Akapitzlist"/>
        <w:numPr>
          <w:ilvl w:val="0"/>
          <w:numId w:val="2"/>
        </w:numPr>
        <w:spacing w:after="120" w:line="240" w:lineRule="auto"/>
        <w:ind w:left="284" w:hanging="284"/>
        <w:jc w:val="both"/>
        <w:rPr>
          <w:rFonts w:ascii="Times New Roman" w:hAnsi="Times New Roman" w:cs="Times New Roman"/>
        </w:rPr>
      </w:pPr>
      <w:r w:rsidRPr="00A030F9">
        <w:rPr>
          <w:rFonts w:ascii="Times New Roman" w:hAnsi="Times New Roman" w:cs="Times New Roman"/>
        </w:rPr>
        <w:t xml:space="preserve">Firma audytorska </w:t>
      </w:r>
      <w:r w:rsidRPr="00A030F9">
        <w:rPr>
          <w:rFonts w:ascii="Times New Roman" w:hAnsi="Times New Roman" w:cs="Times New Roman"/>
          <w:b/>
        </w:rPr>
        <w:t>podlega karze administracyjnej</w:t>
      </w:r>
      <w:r w:rsidRPr="00A030F9">
        <w:rPr>
          <w:rFonts w:ascii="Times New Roman" w:hAnsi="Times New Roman" w:cs="Times New Roman"/>
        </w:rPr>
        <w:t xml:space="preserve"> za naruszenie przepisów ustawy lub rozporządzenia, w przypadku gdy nie przestrzega przepisów art. 81 ust. 2 i art. 131</w:t>
      </w:r>
      <w:r w:rsidR="0026780B">
        <w:rPr>
          <w:rStyle w:val="Odwoanieprzypisudolnego"/>
          <w:rFonts w:ascii="Times New Roman" w:hAnsi="Times New Roman" w:cs="Times New Roman"/>
        </w:rPr>
        <w:footnoteReference w:id="11"/>
      </w:r>
      <w:r w:rsidRPr="00A030F9">
        <w:rPr>
          <w:rFonts w:ascii="Times New Roman" w:hAnsi="Times New Roman" w:cs="Times New Roman"/>
        </w:rPr>
        <w:t xml:space="preserve"> oraz przepisu art. 11 rozporządzenia, dotyczących sprawozdania dodatkowego (art. 182 ust. 1 pkt 12 ustawy).</w:t>
      </w:r>
    </w:p>
    <w:p w14:paraId="3C309395" w14:textId="69FC6374" w:rsidR="003E3A6D" w:rsidRPr="00355FDD" w:rsidRDefault="003E3A6D" w:rsidP="00C10ECE">
      <w:pPr>
        <w:pStyle w:val="Akapitzlist"/>
        <w:numPr>
          <w:ilvl w:val="0"/>
          <w:numId w:val="2"/>
        </w:numPr>
        <w:spacing w:after="120" w:line="240" w:lineRule="auto"/>
        <w:ind w:left="284" w:hanging="284"/>
        <w:jc w:val="both"/>
        <w:rPr>
          <w:rFonts w:ascii="Times New Roman" w:hAnsi="Times New Roman" w:cs="Times New Roman"/>
        </w:rPr>
      </w:pPr>
      <w:r>
        <w:rPr>
          <w:rFonts w:ascii="Times New Roman" w:hAnsi="Times New Roman" w:cs="Times New Roman"/>
        </w:rPr>
        <w:t>Sprawozdanie</w:t>
      </w:r>
      <w:r w:rsidRPr="003E3A6D">
        <w:rPr>
          <w:rFonts w:ascii="Times New Roman" w:hAnsi="Times New Roman" w:cs="Times New Roman"/>
        </w:rPr>
        <w:t xml:space="preserve"> dodatkowe</w:t>
      </w:r>
      <w:r>
        <w:rPr>
          <w:rFonts w:ascii="Times New Roman" w:hAnsi="Times New Roman" w:cs="Times New Roman"/>
        </w:rPr>
        <w:t xml:space="preserve"> oraz </w:t>
      </w:r>
      <w:r w:rsidRPr="003E3A6D">
        <w:rPr>
          <w:rFonts w:ascii="Times New Roman" w:hAnsi="Times New Roman" w:cs="Times New Roman"/>
        </w:rPr>
        <w:t xml:space="preserve"> inne istotne dane i dokume</w:t>
      </w:r>
      <w:r>
        <w:rPr>
          <w:rFonts w:ascii="Times New Roman" w:hAnsi="Times New Roman" w:cs="Times New Roman"/>
        </w:rPr>
        <w:t xml:space="preserve">nty, które brane były pod uwagę </w:t>
      </w:r>
      <w:r w:rsidRPr="003E3A6D">
        <w:rPr>
          <w:rFonts w:ascii="Times New Roman" w:hAnsi="Times New Roman" w:cs="Times New Roman"/>
        </w:rPr>
        <w:t>przy sporządzaniu sprawozdania dodatkowego</w:t>
      </w:r>
      <w:r>
        <w:rPr>
          <w:rFonts w:ascii="Times New Roman" w:hAnsi="Times New Roman" w:cs="Times New Roman"/>
        </w:rPr>
        <w:t xml:space="preserve"> powinny być </w:t>
      </w:r>
      <w:r w:rsidR="00355FDD" w:rsidRPr="00355FDD">
        <w:rPr>
          <w:rFonts w:ascii="Times New Roman" w:hAnsi="Times New Roman" w:cs="Times New Roman"/>
          <w:b/>
        </w:rPr>
        <w:t>zawarte w aktach badania</w:t>
      </w:r>
      <w:r w:rsidR="00355FDD">
        <w:rPr>
          <w:rFonts w:ascii="Times New Roman" w:hAnsi="Times New Roman" w:cs="Times New Roman"/>
        </w:rPr>
        <w:t xml:space="preserve"> </w:t>
      </w:r>
      <w:r w:rsidRPr="00355FDD">
        <w:rPr>
          <w:rFonts w:ascii="Times New Roman" w:hAnsi="Times New Roman" w:cs="Times New Roman"/>
        </w:rPr>
        <w:t>(art. 67 ust. 4 pkt 9 i pkt 13).</w:t>
      </w:r>
    </w:p>
    <w:p w14:paraId="16789604" w14:textId="77777777" w:rsidR="001C0D88" w:rsidRPr="00A030F9" w:rsidRDefault="001C0D88" w:rsidP="00A030F9">
      <w:pPr>
        <w:pStyle w:val="Akapitzlist"/>
        <w:spacing w:after="0" w:line="240" w:lineRule="auto"/>
        <w:ind w:left="284"/>
        <w:jc w:val="both"/>
        <w:rPr>
          <w:rFonts w:ascii="Times New Roman" w:hAnsi="Times New Roman" w:cs="Times New Roman"/>
        </w:rPr>
      </w:pPr>
    </w:p>
    <w:p w14:paraId="2B1FD186" w14:textId="77777777" w:rsidR="00E912E0" w:rsidRPr="00A030F9" w:rsidRDefault="00E912E0" w:rsidP="00A030F9">
      <w:pPr>
        <w:spacing w:after="0" w:line="240" w:lineRule="auto"/>
        <w:jc w:val="both"/>
        <w:rPr>
          <w:rFonts w:ascii="Times New Roman" w:hAnsi="Times New Roman" w:cs="Times New Roman"/>
        </w:rPr>
        <w:sectPr w:rsidR="00E912E0" w:rsidRPr="00A030F9" w:rsidSect="004B4F26">
          <w:footerReference w:type="default" r:id="rId9"/>
          <w:pgSz w:w="11906" w:h="16838"/>
          <w:pgMar w:top="1417" w:right="1417" w:bottom="1417" w:left="1417" w:header="708" w:footer="708" w:gutter="0"/>
          <w:cols w:space="708"/>
          <w:docGrid w:linePitch="360"/>
        </w:sectPr>
      </w:pPr>
    </w:p>
    <w:p w14:paraId="7EB5D2C0" w14:textId="77777777" w:rsidR="004B4F26" w:rsidRPr="00A030F9" w:rsidRDefault="004B4F26" w:rsidP="00893337">
      <w:pPr>
        <w:spacing w:after="0" w:line="240" w:lineRule="auto"/>
        <w:rPr>
          <w:rFonts w:ascii="Times New Roman" w:hAnsi="Times New Roman" w:cs="Times New Roman"/>
        </w:rPr>
      </w:pPr>
    </w:p>
    <w:p w14:paraId="2062FE1F" w14:textId="77777777" w:rsidR="004B4F26" w:rsidRPr="00A030F9" w:rsidRDefault="004B4F26" w:rsidP="00893337">
      <w:pPr>
        <w:spacing w:after="0" w:line="240" w:lineRule="auto"/>
        <w:rPr>
          <w:rFonts w:ascii="Times New Roman" w:hAnsi="Times New Roman" w:cs="Times New Roman"/>
        </w:rPr>
      </w:pPr>
    </w:p>
    <w:p w14:paraId="0BFBA559" w14:textId="6ECDD0FC" w:rsidR="00BD3808" w:rsidRPr="00A030F9" w:rsidRDefault="00BD3808" w:rsidP="00A030F9">
      <w:pPr>
        <w:spacing w:after="0" w:line="240" w:lineRule="auto"/>
        <w:jc w:val="center"/>
        <w:rPr>
          <w:rFonts w:ascii="Times New Roman" w:hAnsi="Times New Roman" w:cs="Times New Roman"/>
        </w:rPr>
      </w:pPr>
      <w:r w:rsidRPr="00A030F9">
        <w:rPr>
          <w:rFonts w:ascii="Times New Roman" w:hAnsi="Times New Roman" w:cs="Times New Roman"/>
        </w:rPr>
        <w:t>Wskazówki pomocne w przygotowaniu</w:t>
      </w:r>
      <w:r w:rsidR="0068046A">
        <w:rPr>
          <w:rFonts w:ascii="Times New Roman" w:hAnsi="Times New Roman" w:cs="Times New Roman"/>
        </w:rPr>
        <w:t xml:space="preserve"> </w:t>
      </w:r>
      <w:r w:rsidRPr="00A030F9">
        <w:rPr>
          <w:rFonts w:ascii="Times New Roman" w:hAnsi="Times New Roman" w:cs="Times New Roman"/>
        </w:rPr>
        <w:t>informacji</w:t>
      </w:r>
      <w:r w:rsidRPr="00A030F9" w:rsidDel="00BD3808">
        <w:rPr>
          <w:rFonts w:ascii="Times New Roman" w:hAnsi="Times New Roman" w:cs="Times New Roman"/>
        </w:rPr>
        <w:t xml:space="preserve"> </w:t>
      </w:r>
      <w:r w:rsidRPr="00A030F9">
        <w:rPr>
          <w:rFonts w:ascii="Times New Roman" w:hAnsi="Times New Roman" w:cs="Times New Roman"/>
        </w:rPr>
        <w:t>wskazanych w art. 11 ust. 2</w:t>
      </w:r>
      <w:r w:rsidR="00E71A7D">
        <w:rPr>
          <w:rFonts w:ascii="Times New Roman" w:hAnsi="Times New Roman" w:cs="Times New Roman"/>
        </w:rPr>
        <w:t xml:space="preserve"> i</w:t>
      </w:r>
      <w:r w:rsidR="005772F0" w:rsidRPr="00A030F9">
        <w:rPr>
          <w:rFonts w:ascii="Times New Roman" w:hAnsi="Times New Roman" w:cs="Times New Roman"/>
        </w:rPr>
        <w:t xml:space="preserve"> 3</w:t>
      </w:r>
      <w:r w:rsidR="0068046A">
        <w:rPr>
          <w:rFonts w:ascii="Times New Roman" w:hAnsi="Times New Roman" w:cs="Times New Roman"/>
        </w:rPr>
        <w:t xml:space="preserve"> </w:t>
      </w:r>
      <w:r w:rsidRPr="00A030F9">
        <w:rPr>
          <w:rFonts w:ascii="Times New Roman" w:hAnsi="Times New Roman" w:cs="Times New Roman"/>
        </w:rPr>
        <w:t>rozporządzenia</w:t>
      </w:r>
    </w:p>
    <w:p w14:paraId="1EE39749" w14:textId="77777777" w:rsidR="00893337" w:rsidRPr="00A030F9" w:rsidRDefault="00893337" w:rsidP="00893337">
      <w:pPr>
        <w:spacing w:after="0" w:line="240" w:lineRule="auto"/>
        <w:jc w:val="both"/>
        <w:rPr>
          <w:rFonts w:ascii="Times New Roman" w:hAnsi="Times New Roman" w:cs="Times New Roman"/>
        </w:rPr>
      </w:pPr>
    </w:p>
    <w:tbl>
      <w:tblPr>
        <w:tblStyle w:val="Tabela-Siatka"/>
        <w:tblW w:w="0" w:type="auto"/>
        <w:tblLayout w:type="fixed"/>
        <w:tblLook w:val="04A0" w:firstRow="1" w:lastRow="0" w:firstColumn="1" w:lastColumn="0" w:noHBand="0" w:noVBand="1"/>
      </w:tblPr>
      <w:tblGrid>
        <w:gridCol w:w="734"/>
        <w:gridCol w:w="6065"/>
        <w:gridCol w:w="7195"/>
      </w:tblGrid>
      <w:tr w:rsidR="00893337" w:rsidRPr="007A2091" w14:paraId="77DA3D1C" w14:textId="77777777" w:rsidTr="00A030F9">
        <w:trPr>
          <w:tblHeader/>
        </w:trPr>
        <w:tc>
          <w:tcPr>
            <w:tcW w:w="734" w:type="dxa"/>
            <w:shd w:val="clear" w:color="auto" w:fill="D0CECE" w:themeFill="background2" w:themeFillShade="E6"/>
          </w:tcPr>
          <w:p w14:paraId="1E53B5EB" w14:textId="77777777" w:rsidR="00893337" w:rsidRPr="00A030F9" w:rsidRDefault="00893337">
            <w:pPr>
              <w:rPr>
                <w:rFonts w:ascii="Times New Roman" w:hAnsi="Times New Roman" w:cs="Times New Roman"/>
                <w:b/>
                <w:highlight w:val="lightGray"/>
              </w:rPr>
            </w:pPr>
            <w:r w:rsidRPr="00A030F9">
              <w:rPr>
                <w:rFonts w:ascii="Times New Roman" w:hAnsi="Times New Roman" w:cs="Times New Roman"/>
                <w:b/>
                <w:highlight w:val="lightGray"/>
              </w:rPr>
              <w:t>Lp.</w:t>
            </w:r>
          </w:p>
        </w:tc>
        <w:tc>
          <w:tcPr>
            <w:tcW w:w="6065" w:type="dxa"/>
            <w:shd w:val="clear" w:color="auto" w:fill="D0CECE" w:themeFill="background2" w:themeFillShade="E6"/>
          </w:tcPr>
          <w:p w14:paraId="0C76CB78" w14:textId="539367A5" w:rsidR="00893337" w:rsidRPr="00A030F9" w:rsidRDefault="00236B96" w:rsidP="00A030F9">
            <w:pPr>
              <w:jc w:val="center"/>
              <w:rPr>
                <w:rFonts w:ascii="Times New Roman" w:hAnsi="Times New Roman" w:cs="Times New Roman"/>
                <w:b/>
                <w:highlight w:val="lightGray"/>
              </w:rPr>
            </w:pPr>
            <w:r w:rsidRPr="00A030F9">
              <w:rPr>
                <w:rFonts w:ascii="Times New Roman" w:hAnsi="Times New Roman" w:cs="Times New Roman"/>
                <w:b/>
                <w:highlight w:val="lightGray"/>
              </w:rPr>
              <w:t xml:space="preserve">Treść </w:t>
            </w:r>
            <w:r w:rsidR="0089698C" w:rsidRPr="00A030F9">
              <w:rPr>
                <w:rFonts w:ascii="Times New Roman" w:hAnsi="Times New Roman" w:cs="Times New Roman"/>
                <w:b/>
                <w:highlight w:val="lightGray"/>
              </w:rPr>
              <w:t>r</w:t>
            </w:r>
            <w:r w:rsidRPr="00A030F9">
              <w:rPr>
                <w:rFonts w:ascii="Times New Roman" w:hAnsi="Times New Roman" w:cs="Times New Roman"/>
                <w:b/>
                <w:highlight w:val="lightGray"/>
              </w:rPr>
              <w:t>ozporządzenia (</w:t>
            </w:r>
            <w:r w:rsidR="00977FDE">
              <w:rPr>
                <w:rFonts w:ascii="Times New Roman" w:hAnsi="Times New Roman" w:cs="Times New Roman"/>
                <w:b/>
                <w:highlight w:val="lightGray"/>
              </w:rPr>
              <w:t>a</w:t>
            </w:r>
            <w:r w:rsidRPr="00A030F9">
              <w:rPr>
                <w:rFonts w:ascii="Times New Roman" w:hAnsi="Times New Roman" w:cs="Times New Roman"/>
                <w:b/>
                <w:highlight w:val="lightGray"/>
              </w:rPr>
              <w:t>rt. 11 ust. 2)</w:t>
            </w:r>
          </w:p>
        </w:tc>
        <w:tc>
          <w:tcPr>
            <w:tcW w:w="7195" w:type="dxa"/>
            <w:shd w:val="clear" w:color="auto" w:fill="D0CECE" w:themeFill="background2" w:themeFillShade="E6"/>
          </w:tcPr>
          <w:p w14:paraId="44687EEE" w14:textId="77777777" w:rsidR="00893337" w:rsidRPr="00A030F9" w:rsidRDefault="00236B96" w:rsidP="00A030F9">
            <w:pPr>
              <w:jc w:val="center"/>
              <w:rPr>
                <w:rFonts w:ascii="Times New Roman" w:hAnsi="Times New Roman" w:cs="Times New Roman"/>
                <w:b/>
                <w:highlight w:val="lightGray"/>
              </w:rPr>
            </w:pPr>
            <w:r w:rsidRPr="00A030F9">
              <w:rPr>
                <w:rFonts w:ascii="Times New Roman" w:hAnsi="Times New Roman" w:cs="Times New Roman"/>
                <w:b/>
                <w:highlight w:val="lightGray"/>
              </w:rPr>
              <w:t>Wyjaśnienie</w:t>
            </w:r>
          </w:p>
        </w:tc>
      </w:tr>
      <w:tr w:rsidR="00893337" w:rsidRPr="007A2091" w14:paraId="048CD0BB" w14:textId="77777777" w:rsidTr="0039346D">
        <w:tc>
          <w:tcPr>
            <w:tcW w:w="734" w:type="dxa"/>
          </w:tcPr>
          <w:p w14:paraId="0A675469" w14:textId="77777777" w:rsidR="00893337" w:rsidRPr="00A030F9" w:rsidRDefault="00893337">
            <w:pPr>
              <w:rPr>
                <w:rFonts w:ascii="Times New Roman" w:hAnsi="Times New Roman" w:cs="Times New Roman"/>
              </w:rPr>
            </w:pPr>
            <w:r w:rsidRPr="00A030F9">
              <w:rPr>
                <w:rFonts w:ascii="Times New Roman" w:hAnsi="Times New Roman" w:cs="Times New Roman"/>
              </w:rPr>
              <w:t>a)</w:t>
            </w:r>
          </w:p>
        </w:tc>
        <w:tc>
          <w:tcPr>
            <w:tcW w:w="6065" w:type="dxa"/>
          </w:tcPr>
          <w:p w14:paraId="391DEFBA" w14:textId="6CE7F445" w:rsidR="00893337" w:rsidRPr="00A030F9" w:rsidRDefault="00236B96" w:rsidP="00984E2E">
            <w:pPr>
              <w:jc w:val="both"/>
              <w:rPr>
                <w:rFonts w:ascii="Times New Roman" w:hAnsi="Times New Roman" w:cs="Times New Roman"/>
              </w:rPr>
            </w:pPr>
            <w:r w:rsidRPr="00A030F9">
              <w:rPr>
                <w:rFonts w:ascii="Times New Roman" w:hAnsi="Times New Roman" w:cs="Times New Roman"/>
              </w:rPr>
              <w:t>zamieszcza się oświadczenie o niezależności, o którym mowa w</w:t>
            </w:r>
            <w:r w:rsidR="00776A42">
              <w:rPr>
                <w:rFonts w:ascii="Times New Roman" w:hAnsi="Times New Roman" w:cs="Times New Roman"/>
              </w:rPr>
              <w:t> </w:t>
            </w:r>
            <w:r w:rsidRPr="00A030F9">
              <w:rPr>
                <w:rFonts w:ascii="Times New Roman" w:hAnsi="Times New Roman" w:cs="Times New Roman"/>
              </w:rPr>
              <w:t>art. 6 ust. 2 lit. a);</w:t>
            </w:r>
          </w:p>
          <w:p w14:paraId="4C827328" w14:textId="77777777" w:rsidR="0089698C" w:rsidRPr="00A030F9" w:rsidRDefault="0089698C" w:rsidP="00984E2E">
            <w:pPr>
              <w:jc w:val="both"/>
              <w:rPr>
                <w:rFonts w:ascii="Times New Roman" w:hAnsi="Times New Roman" w:cs="Times New Roman"/>
              </w:rPr>
            </w:pPr>
          </w:p>
          <w:p w14:paraId="21816D52" w14:textId="213DF0DE" w:rsidR="00236B96" w:rsidRPr="00A030F9" w:rsidRDefault="0089698C" w:rsidP="00984E2E">
            <w:pPr>
              <w:jc w:val="both"/>
              <w:rPr>
                <w:rFonts w:ascii="Times New Roman" w:hAnsi="Times New Roman" w:cs="Times New Roman"/>
              </w:rPr>
            </w:pPr>
            <w:r w:rsidRPr="00A030F9">
              <w:rPr>
                <w:rFonts w:ascii="Times New Roman" w:hAnsi="Times New Roman" w:cs="Times New Roman"/>
              </w:rPr>
              <w:t>(</w:t>
            </w:r>
            <w:r w:rsidR="0068046A" w:rsidRPr="0068046A">
              <w:rPr>
                <w:rFonts w:ascii="Times New Roman" w:hAnsi="Times New Roman" w:cs="Times New Roman"/>
              </w:rPr>
              <w:t>art. 6 ust. 2 lit. a</w:t>
            </w:r>
            <w:r w:rsidR="00236B96" w:rsidRPr="00A030F9">
              <w:rPr>
                <w:rFonts w:ascii="Times New Roman" w:hAnsi="Times New Roman" w:cs="Times New Roman"/>
              </w:rPr>
              <w:t>:</w:t>
            </w:r>
            <w:r w:rsidR="0068046A">
              <w:rPr>
                <w:rFonts w:ascii="Times New Roman" w:hAnsi="Times New Roman" w:cs="Times New Roman"/>
              </w:rPr>
              <w:t xml:space="preserve"> </w:t>
            </w:r>
            <w:r w:rsidR="00236B96" w:rsidRPr="00A030F9">
              <w:rPr>
                <w:rFonts w:ascii="Times New Roman" w:hAnsi="Times New Roman" w:cs="Times New Roman"/>
              </w:rPr>
              <w:t>„</w:t>
            </w:r>
            <w:r w:rsidR="00236B96" w:rsidRPr="00A030F9">
              <w:rPr>
                <w:rFonts w:ascii="Times New Roman" w:hAnsi="Times New Roman" w:cs="Times New Roman"/>
                <w:i/>
              </w:rPr>
              <w:t>B</w:t>
            </w:r>
            <w:r w:rsidR="00236B96" w:rsidRPr="00A030F9">
              <w:rPr>
                <w:rFonts w:ascii="Times New Roman" w:eastAsia="Times New Roman" w:hAnsi="Times New Roman" w:cs="Times New Roman"/>
                <w:i/>
                <w:lang w:eastAsia="pl-PL"/>
              </w:rPr>
              <w:t>i</w:t>
            </w:r>
            <w:r w:rsidR="00236B96" w:rsidRPr="00A030F9">
              <w:rPr>
                <w:rFonts w:ascii="Times New Roman" w:hAnsi="Times New Roman" w:cs="Times New Roman"/>
                <w:i/>
              </w:rPr>
              <w:t>egły rewident lub firma audytorska</w:t>
            </w:r>
            <w:r w:rsidR="0068046A">
              <w:rPr>
                <w:rFonts w:ascii="Times New Roman" w:hAnsi="Times New Roman" w:cs="Times New Roman"/>
                <w:i/>
              </w:rPr>
              <w:t xml:space="preserve"> </w:t>
            </w:r>
            <w:r w:rsidR="00236B96" w:rsidRPr="00A030F9">
              <w:rPr>
                <w:rFonts w:ascii="Times New Roman" w:hAnsi="Times New Roman" w:cs="Times New Roman"/>
                <w:i/>
              </w:rPr>
              <w:t xml:space="preserve">przekazują co roku komitetowi ds. audytu </w:t>
            </w:r>
            <w:r w:rsidR="00D470B1" w:rsidRPr="00A030F9">
              <w:rPr>
                <w:rFonts w:ascii="Times New Roman" w:hAnsi="Times New Roman" w:cs="Times New Roman"/>
                <w:i/>
              </w:rPr>
              <w:t xml:space="preserve">pisemne </w:t>
            </w:r>
            <w:r w:rsidR="00236B96" w:rsidRPr="00A030F9">
              <w:rPr>
                <w:rFonts w:ascii="Times New Roman" w:hAnsi="Times New Roman" w:cs="Times New Roman"/>
                <w:i/>
              </w:rPr>
              <w:t xml:space="preserve">potwierdzenie, że biegły rewident, firma audytorska </w:t>
            </w:r>
            <w:r w:rsidR="00D470B1" w:rsidRPr="00A030F9">
              <w:rPr>
                <w:rFonts w:ascii="Times New Roman" w:hAnsi="Times New Roman" w:cs="Times New Roman"/>
                <w:i/>
              </w:rPr>
              <w:t xml:space="preserve">oraz </w:t>
            </w:r>
            <w:r w:rsidR="00236B96" w:rsidRPr="00A030F9">
              <w:rPr>
                <w:rFonts w:ascii="Times New Roman" w:hAnsi="Times New Roman" w:cs="Times New Roman"/>
                <w:i/>
              </w:rPr>
              <w:t>partnerzy, kadra kierownicza wyższego szczebla i kierownicy, prowadzący badanie ustawowe są niezależni od badanej jednostki</w:t>
            </w:r>
            <w:r w:rsidR="00236B96" w:rsidRPr="00A030F9">
              <w:rPr>
                <w:rFonts w:ascii="Times New Roman" w:hAnsi="Times New Roman" w:cs="Times New Roman"/>
              </w:rPr>
              <w:t>”</w:t>
            </w:r>
            <w:r w:rsidRPr="00A030F9">
              <w:rPr>
                <w:rFonts w:ascii="Times New Roman" w:hAnsi="Times New Roman" w:cs="Times New Roman"/>
              </w:rPr>
              <w:t>)</w:t>
            </w:r>
          </w:p>
          <w:p w14:paraId="7D4BAC24" w14:textId="77777777" w:rsidR="00A76874" w:rsidRPr="00A030F9" w:rsidRDefault="00A76874" w:rsidP="00984E2E">
            <w:pPr>
              <w:jc w:val="both"/>
              <w:rPr>
                <w:rFonts w:ascii="Times New Roman" w:hAnsi="Times New Roman" w:cs="Times New Roman"/>
              </w:rPr>
            </w:pPr>
          </w:p>
        </w:tc>
        <w:tc>
          <w:tcPr>
            <w:tcW w:w="7195" w:type="dxa"/>
          </w:tcPr>
          <w:p w14:paraId="5B17DA9C" w14:textId="604E39F5" w:rsidR="0068046A" w:rsidRDefault="007C50B1" w:rsidP="00984E2E">
            <w:pPr>
              <w:jc w:val="both"/>
              <w:rPr>
                <w:rFonts w:ascii="Times New Roman" w:hAnsi="Times New Roman" w:cs="Times New Roman"/>
              </w:rPr>
            </w:pPr>
            <w:r w:rsidRPr="00A030F9">
              <w:rPr>
                <w:rFonts w:ascii="Times New Roman" w:hAnsi="Times New Roman" w:cs="Times New Roman"/>
              </w:rPr>
              <w:t>W sprawozdaniu należy zamieścić o</w:t>
            </w:r>
            <w:r w:rsidR="00D470B1" w:rsidRPr="00A030F9">
              <w:rPr>
                <w:rFonts w:ascii="Times New Roman" w:hAnsi="Times New Roman" w:cs="Times New Roman"/>
              </w:rPr>
              <w:t>świadczenie</w:t>
            </w:r>
            <w:r w:rsidR="00043A29">
              <w:rPr>
                <w:rStyle w:val="Odwoanieprzypisudolnego"/>
                <w:rFonts w:ascii="Times New Roman" w:hAnsi="Times New Roman" w:cs="Times New Roman"/>
              </w:rPr>
              <w:footnoteReference w:id="12"/>
            </w:r>
            <w:r w:rsidR="00D470B1" w:rsidRPr="00A030F9">
              <w:rPr>
                <w:rFonts w:ascii="Times New Roman" w:hAnsi="Times New Roman" w:cs="Times New Roman"/>
              </w:rPr>
              <w:t xml:space="preserve"> o spełnieniu zasad niezależności określonych w przepisach prawa oraz standardach zawodowych.</w:t>
            </w:r>
            <w:r w:rsidR="001E1849" w:rsidRPr="00A030F9">
              <w:rPr>
                <w:rFonts w:ascii="Times New Roman" w:hAnsi="Times New Roman" w:cs="Times New Roman"/>
              </w:rPr>
              <w:t xml:space="preserve"> </w:t>
            </w:r>
          </w:p>
          <w:p w14:paraId="3D2A847D" w14:textId="77777777" w:rsidR="0068046A" w:rsidRDefault="0068046A" w:rsidP="00984E2E">
            <w:pPr>
              <w:jc w:val="both"/>
              <w:rPr>
                <w:rFonts w:ascii="Times New Roman" w:hAnsi="Times New Roman" w:cs="Times New Roman"/>
              </w:rPr>
            </w:pPr>
          </w:p>
          <w:p w14:paraId="6024F30B" w14:textId="24921E1D" w:rsidR="00D470B1" w:rsidRPr="00A030F9" w:rsidRDefault="00C340E5" w:rsidP="00776A42">
            <w:pPr>
              <w:jc w:val="both"/>
              <w:rPr>
                <w:rFonts w:ascii="Times New Roman" w:hAnsi="Times New Roman" w:cs="Times New Roman"/>
              </w:rPr>
            </w:pPr>
            <w:r w:rsidRPr="00A030F9">
              <w:rPr>
                <w:rFonts w:ascii="Times New Roman" w:hAnsi="Times New Roman" w:cs="Times New Roman"/>
              </w:rPr>
              <w:t>W</w:t>
            </w:r>
            <w:r w:rsidR="007527BD" w:rsidRPr="00A030F9">
              <w:rPr>
                <w:rFonts w:ascii="Times New Roman" w:hAnsi="Times New Roman" w:cs="Times New Roman"/>
              </w:rPr>
              <w:t>ymog</w:t>
            </w:r>
            <w:r w:rsidRPr="00A030F9">
              <w:rPr>
                <w:rFonts w:ascii="Times New Roman" w:hAnsi="Times New Roman" w:cs="Times New Roman"/>
              </w:rPr>
              <w:t>i</w:t>
            </w:r>
            <w:r w:rsidR="00D6499F">
              <w:rPr>
                <w:rFonts w:ascii="Times New Roman" w:hAnsi="Times New Roman" w:cs="Times New Roman"/>
              </w:rPr>
              <w:t>,</w:t>
            </w:r>
            <w:r w:rsidR="007527BD" w:rsidRPr="00A030F9">
              <w:rPr>
                <w:rFonts w:ascii="Times New Roman" w:hAnsi="Times New Roman" w:cs="Times New Roman"/>
              </w:rPr>
              <w:t xml:space="preserve"> </w:t>
            </w:r>
            <w:r w:rsidR="00A76874" w:rsidRPr="00A030F9">
              <w:rPr>
                <w:rFonts w:ascii="Times New Roman" w:hAnsi="Times New Roman" w:cs="Times New Roman"/>
              </w:rPr>
              <w:t>w oparciu o które jest potwierdzana niezależność</w:t>
            </w:r>
            <w:r w:rsidRPr="00A030F9">
              <w:rPr>
                <w:rFonts w:ascii="Times New Roman" w:hAnsi="Times New Roman" w:cs="Times New Roman"/>
              </w:rPr>
              <w:t xml:space="preserve"> </w:t>
            </w:r>
            <w:r w:rsidR="007527BD" w:rsidRPr="00A030F9">
              <w:rPr>
                <w:rFonts w:ascii="Times New Roman" w:hAnsi="Times New Roman" w:cs="Times New Roman"/>
              </w:rPr>
              <w:t>są zawarte w</w:t>
            </w:r>
            <w:r w:rsidR="00776A42">
              <w:rPr>
                <w:rFonts w:ascii="Times New Roman" w:hAnsi="Times New Roman" w:cs="Times New Roman"/>
              </w:rPr>
              <w:t> </w:t>
            </w:r>
            <w:r w:rsidRPr="00A030F9">
              <w:rPr>
                <w:rFonts w:ascii="Times New Roman" w:hAnsi="Times New Roman" w:cs="Times New Roman"/>
              </w:rPr>
              <w:t>u</w:t>
            </w:r>
            <w:r w:rsidR="00D470B1" w:rsidRPr="00A030F9">
              <w:rPr>
                <w:rFonts w:ascii="Times New Roman" w:hAnsi="Times New Roman" w:cs="Times New Roman"/>
              </w:rPr>
              <w:t>sta</w:t>
            </w:r>
            <w:r w:rsidR="007527BD" w:rsidRPr="00A030F9">
              <w:rPr>
                <w:rFonts w:ascii="Times New Roman" w:hAnsi="Times New Roman" w:cs="Times New Roman"/>
              </w:rPr>
              <w:t>wie</w:t>
            </w:r>
            <w:r w:rsidR="00445265" w:rsidRPr="00A030F9">
              <w:rPr>
                <w:rFonts w:ascii="Times New Roman" w:hAnsi="Times New Roman" w:cs="Times New Roman"/>
              </w:rPr>
              <w:t xml:space="preserve">, </w:t>
            </w:r>
            <w:r w:rsidRPr="00A030F9">
              <w:rPr>
                <w:rFonts w:ascii="Times New Roman" w:hAnsi="Times New Roman" w:cs="Times New Roman"/>
              </w:rPr>
              <w:t>r</w:t>
            </w:r>
            <w:r w:rsidR="004A1688" w:rsidRPr="00A030F9">
              <w:rPr>
                <w:rFonts w:ascii="Times New Roman" w:hAnsi="Times New Roman" w:cs="Times New Roman"/>
              </w:rPr>
              <w:t>ozporządzeniu</w:t>
            </w:r>
            <w:r w:rsidR="00D6499F">
              <w:rPr>
                <w:rFonts w:ascii="Times New Roman" w:hAnsi="Times New Roman" w:cs="Times New Roman"/>
              </w:rPr>
              <w:t xml:space="preserve"> oraz w</w:t>
            </w:r>
            <w:r w:rsidR="007527BD" w:rsidRPr="00A030F9">
              <w:rPr>
                <w:rFonts w:ascii="Times New Roman" w:hAnsi="Times New Roman" w:cs="Times New Roman"/>
              </w:rPr>
              <w:t xml:space="preserve"> </w:t>
            </w:r>
            <w:r w:rsidR="004A1688" w:rsidRPr="00A030F9">
              <w:rPr>
                <w:rFonts w:ascii="Times New Roman" w:hAnsi="Times New Roman" w:cs="Times New Roman"/>
              </w:rPr>
              <w:t>zasadach etyki zawodowej</w:t>
            </w:r>
            <w:r w:rsidR="004A1688" w:rsidRPr="00A030F9">
              <w:rPr>
                <w:rStyle w:val="Odwoanieprzypisudolnego"/>
                <w:rFonts w:ascii="Times New Roman" w:hAnsi="Times New Roman" w:cs="Times New Roman"/>
              </w:rPr>
              <w:footnoteReference w:id="13"/>
            </w:r>
            <w:r w:rsidR="00D6499F">
              <w:rPr>
                <w:rFonts w:ascii="Times New Roman" w:hAnsi="Times New Roman" w:cs="Times New Roman"/>
              </w:rPr>
              <w:t xml:space="preserve">. Do niezależności nawiązują także </w:t>
            </w:r>
            <w:r w:rsidR="007527BD" w:rsidRPr="00A030F9">
              <w:rPr>
                <w:rFonts w:ascii="Times New Roman" w:hAnsi="Times New Roman" w:cs="Times New Roman"/>
              </w:rPr>
              <w:t>KSRF</w:t>
            </w:r>
            <w:r w:rsidR="007527BD" w:rsidRPr="00A030F9">
              <w:rPr>
                <w:rStyle w:val="Odwoanieprzypisudolnego"/>
                <w:rFonts w:ascii="Times New Roman" w:hAnsi="Times New Roman" w:cs="Times New Roman"/>
              </w:rPr>
              <w:footnoteReference w:id="14"/>
            </w:r>
            <w:r w:rsidR="008B6050" w:rsidRPr="00A030F9">
              <w:rPr>
                <w:rFonts w:ascii="Times New Roman" w:hAnsi="Times New Roman" w:cs="Times New Roman"/>
              </w:rPr>
              <w:t>.</w:t>
            </w:r>
            <w:r w:rsidR="00A76874" w:rsidRPr="00A030F9">
              <w:rPr>
                <w:rFonts w:ascii="Times New Roman" w:hAnsi="Times New Roman" w:cs="Times New Roman"/>
              </w:rPr>
              <w:t xml:space="preserve"> W przypadku zmiany przepisów prawa bądź regulacji należy pamiętać o odpowiednim uwzględnieniu tych zmian.</w:t>
            </w:r>
          </w:p>
        </w:tc>
      </w:tr>
      <w:tr w:rsidR="00893337" w:rsidRPr="007A2091" w14:paraId="0FEDB0D0" w14:textId="77777777" w:rsidTr="0039346D">
        <w:tc>
          <w:tcPr>
            <w:tcW w:w="734" w:type="dxa"/>
          </w:tcPr>
          <w:p w14:paraId="29304058" w14:textId="77777777" w:rsidR="00893337" w:rsidRPr="00A030F9" w:rsidRDefault="000F7494">
            <w:pPr>
              <w:rPr>
                <w:rFonts w:ascii="Times New Roman" w:hAnsi="Times New Roman" w:cs="Times New Roman"/>
              </w:rPr>
            </w:pPr>
            <w:r w:rsidRPr="00A030F9">
              <w:rPr>
                <w:rFonts w:ascii="Times New Roman" w:hAnsi="Times New Roman" w:cs="Times New Roman"/>
              </w:rPr>
              <w:t>b)</w:t>
            </w:r>
          </w:p>
        </w:tc>
        <w:tc>
          <w:tcPr>
            <w:tcW w:w="6065" w:type="dxa"/>
          </w:tcPr>
          <w:p w14:paraId="3B214277" w14:textId="44F6F725" w:rsidR="00893337" w:rsidRPr="00A030F9" w:rsidRDefault="000F7494" w:rsidP="00984E2E">
            <w:pPr>
              <w:jc w:val="both"/>
              <w:rPr>
                <w:rFonts w:ascii="Times New Roman" w:hAnsi="Times New Roman" w:cs="Times New Roman"/>
              </w:rPr>
            </w:pPr>
            <w:r w:rsidRPr="00A030F9">
              <w:rPr>
                <w:rFonts w:ascii="Times New Roman" w:hAnsi="Times New Roman" w:cs="Times New Roman"/>
              </w:rPr>
              <w:t>jeżeli badanie ustawowe przeprowadziła firma audytorska, w</w:t>
            </w:r>
            <w:r w:rsidR="00776A42">
              <w:rPr>
                <w:rFonts w:ascii="Times New Roman" w:hAnsi="Times New Roman" w:cs="Times New Roman"/>
              </w:rPr>
              <w:t> </w:t>
            </w:r>
            <w:r w:rsidRPr="00A030F9">
              <w:rPr>
                <w:rFonts w:ascii="Times New Roman" w:hAnsi="Times New Roman" w:cs="Times New Roman"/>
              </w:rPr>
              <w:t>sprawozdaniu wymienia się każdego kluczowego partnera firmy audytorskiej biorącego udział w badaniu;</w:t>
            </w:r>
          </w:p>
          <w:p w14:paraId="05FFA88D" w14:textId="77777777" w:rsidR="00A76874" w:rsidRPr="00A030F9" w:rsidRDefault="00A76874" w:rsidP="00984E2E">
            <w:pPr>
              <w:jc w:val="both"/>
              <w:rPr>
                <w:rFonts w:ascii="Times New Roman" w:hAnsi="Times New Roman" w:cs="Times New Roman"/>
              </w:rPr>
            </w:pPr>
          </w:p>
        </w:tc>
        <w:tc>
          <w:tcPr>
            <w:tcW w:w="7195" w:type="dxa"/>
          </w:tcPr>
          <w:p w14:paraId="3BF1CA1E" w14:textId="766C6F21" w:rsidR="00B90EE1" w:rsidRDefault="000F55F2" w:rsidP="00A76874">
            <w:pPr>
              <w:jc w:val="both"/>
              <w:rPr>
                <w:rFonts w:ascii="Times New Roman" w:hAnsi="Times New Roman" w:cs="Times New Roman"/>
              </w:rPr>
            </w:pPr>
            <w:r w:rsidRPr="00A030F9">
              <w:rPr>
                <w:rFonts w:ascii="Times New Roman" w:hAnsi="Times New Roman" w:cs="Times New Roman"/>
              </w:rPr>
              <w:t>W sprawozdaniu n</w:t>
            </w:r>
            <w:r w:rsidR="00353795" w:rsidRPr="00A030F9">
              <w:rPr>
                <w:rFonts w:ascii="Times New Roman" w:hAnsi="Times New Roman" w:cs="Times New Roman"/>
              </w:rPr>
              <w:t>ależy wymienić kluczowych biegłych rewidentów</w:t>
            </w:r>
            <w:r w:rsidR="00BD5C8B" w:rsidRPr="00A030F9">
              <w:rPr>
                <w:rFonts w:ascii="Times New Roman" w:hAnsi="Times New Roman" w:cs="Times New Roman"/>
              </w:rPr>
              <w:t>,</w:t>
            </w:r>
            <w:r w:rsidR="00353795" w:rsidRPr="00A030F9">
              <w:rPr>
                <w:rFonts w:ascii="Times New Roman" w:hAnsi="Times New Roman" w:cs="Times New Roman"/>
              </w:rPr>
              <w:t xml:space="preserve"> o</w:t>
            </w:r>
            <w:r w:rsidR="00776A42">
              <w:rPr>
                <w:rFonts w:ascii="Times New Roman" w:hAnsi="Times New Roman" w:cs="Times New Roman"/>
              </w:rPr>
              <w:t> </w:t>
            </w:r>
            <w:r w:rsidR="00353795" w:rsidRPr="00A030F9">
              <w:rPr>
                <w:rFonts w:ascii="Times New Roman" w:hAnsi="Times New Roman" w:cs="Times New Roman"/>
              </w:rPr>
              <w:t>których mowa w art. 2 pkt 12 ustawy.</w:t>
            </w:r>
            <w:r w:rsidR="001E1849" w:rsidRPr="00A030F9">
              <w:rPr>
                <w:rFonts w:ascii="Times New Roman" w:hAnsi="Times New Roman" w:cs="Times New Roman"/>
              </w:rPr>
              <w:t xml:space="preserve"> </w:t>
            </w:r>
          </w:p>
          <w:p w14:paraId="45E3B0C6" w14:textId="7564717E" w:rsidR="00893337" w:rsidRDefault="001E1849" w:rsidP="00A76874">
            <w:pPr>
              <w:jc w:val="both"/>
              <w:rPr>
                <w:rFonts w:ascii="Times New Roman" w:hAnsi="Times New Roman" w:cs="Times New Roman"/>
              </w:rPr>
            </w:pPr>
            <w:r w:rsidRPr="00A030F9">
              <w:rPr>
                <w:rFonts w:ascii="Times New Roman" w:hAnsi="Times New Roman" w:cs="Times New Roman"/>
              </w:rPr>
              <w:t>Przez wymienienie można rozumieć wskazanie imienia, nazwiska i numeru w</w:t>
            </w:r>
            <w:r w:rsidR="00776A42">
              <w:rPr>
                <w:rFonts w:ascii="Times New Roman" w:hAnsi="Times New Roman" w:cs="Times New Roman"/>
              </w:rPr>
              <w:t> </w:t>
            </w:r>
            <w:r w:rsidRPr="00A030F9">
              <w:rPr>
                <w:rFonts w:ascii="Times New Roman" w:hAnsi="Times New Roman" w:cs="Times New Roman"/>
              </w:rPr>
              <w:t>rejestrze biegłych rewidentów.</w:t>
            </w:r>
          </w:p>
          <w:p w14:paraId="4B016788" w14:textId="77777777" w:rsidR="00B90EE1" w:rsidRPr="00A030F9" w:rsidRDefault="00B90EE1" w:rsidP="00A76874">
            <w:pPr>
              <w:jc w:val="both"/>
              <w:rPr>
                <w:rFonts w:ascii="Times New Roman" w:hAnsi="Times New Roman" w:cs="Times New Roman"/>
              </w:rPr>
            </w:pPr>
          </w:p>
        </w:tc>
      </w:tr>
      <w:tr w:rsidR="00893337" w:rsidRPr="007A2091" w14:paraId="2ABDA87A" w14:textId="77777777" w:rsidTr="0039346D">
        <w:tc>
          <w:tcPr>
            <w:tcW w:w="734" w:type="dxa"/>
          </w:tcPr>
          <w:p w14:paraId="2CA4DE53" w14:textId="77777777" w:rsidR="00893337" w:rsidRPr="00A030F9" w:rsidRDefault="00481066">
            <w:pPr>
              <w:rPr>
                <w:rFonts w:ascii="Times New Roman" w:hAnsi="Times New Roman" w:cs="Times New Roman"/>
              </w:rPr>
            </w:pPr>
            <w:r w:rsidRPr="00A030F9">
              <w:rPr>
                <w:rFonts w:ascii="Times New Roman" w:hAnsi="Times New Roman" w:cs="Times New Roman"/>
              </w:rPr>
              <w:t>c)</w:t>
            </w:r>
          </w:p>
        </w:tc>
        <w:tc>
          <w:tcPr>
            <w:tcW w:w="6065" w:type="dxa"/>
          </w:tcPr>
          <w:p w14:paraId="4BF1E9EC" w14:textId="72050CE8" w:rsidR="00893337" w:rsidRPr="00A030F9" w:rsidRDefault="008B6050" w:rsidP="00984E2E">
            <w:pPr>
              <w:jc w:val="both"/>
              <w:rPr>
                <w:rFonts w:ascii="Times New Roman" w:hAnsi="Times New Roman" w:cs="Times New Roman"/>
              </w:rPr>
            </w:pPr>
            <w:r w:rsidRPr="00A030F9">
              <w:rPr>
                <w:rFonts w:ascii="Times New Roman" w:hAnsi="Times New Roman" w:cs="Times New Roman"/>
              </w:rPr>
              <w:t>jeżeli biegły rewident lub firma audytorska ustalili, że ich czynności przeprowadza inny biegły rewident lub firma audytorska nienależący do tej samej sieci, lub jeżeli korzystali z</w:t>
            </w:r>
            <w:r w:rsidR="00776A42">
              <w:rPr>
                <w:rFonts w:ascii="Times New Roman" w:hAnsi="Times New Roman" w:cs="Times New Roman"/>
              </w:rPr>
              <w:t> </w:t>
            </w:r>
            <w:r w:rsidRPr="00A030F9">
              <w:rPr>
                <w:rFonts w:ascii="Times New Roman" w:hAnsi="Times New Roman" w:cs="Times New Roman"/>
              </w:rPr>
              <w:t>usług ekspertów zewnętrznych, w sprawozdaniu wskazuje się ten fakt i potwierdza, że biegły rewident lub firma audytorska otrzymali od tego drugiego biegłego rewidenta, firmy audytorskiej lub eksperta zewnętrznego potwierdzenie ich niezależności;</w:t>
            </w:r>
          </w:p>
          <w:p w14:paraId="1AA7DF6C" w14:textId="77777777" w:rsidR="001E1849" w:rsidRPr="00A030F9" w:rsidRDefault="001E1849" w:rsidP="00984E2E">
            <w:pPr>
              <w:jc w:val="both"/>
              <w:rPr>
                <w:rFonts w:ascii="Times New Roman" w:hAnsi="Times New Roman" w:cs="Times New Roman"/>
              </w:rPr>
            </w:pPr>
          </w:p>
        </w:tc>
        <w:tc>
          <w:tcPr>
            <w:tcW w:w="7195" w:type="dxa"/>
          </w:tcPr>
          <w:p w14:paraId="35330029" w14:textId="77777777" w:rsidR="00056EA0" w:rsidRPr="00A030F9" w:rsidRDefault="007C50B1" w:rsidP="00984E2E">
            <w:pPr>
              <w:jc w:val="both"/>
              <w:rPr>
                <w:rFonts w:ascii="Times New Roman" w:hAnsi="Times New Roman" w:cs="Times New Roman"/>
              </w:rPr>
            </w:pPr>
            <w:r w:rsidRPr="00A030F9">
              <w:rPr>
                <w:rFonts w:ascii="Times New Roman" w:hAnsi="Times New Roman" w:cs="Times New Roman"/>
              </w:rPr>
              <w:t>W sprawozdaniu należy</w:t>
            </w:r>
            <w:r w:rsidR="00056EA0" w:rsidRPr="00A030F9">
              <w:rPr>
                <w:rFonts w:ascii="Times New Roman" w:hAnsi="Times New Roman" w:cs="Times New Roman"/>
              </w:rPr>
              <w:t>:</w:t>
            </w:r>
          </w:p>
          <w:p w14:paraId="0099FB24" w14:textId="77777777" w:rsidR="00056EA0" w:rsidRPr="00A030F9" w:rsidRDefault="001A3AE0"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p</w:t>
            </w:r>
            <w:r w:rsidR="007A2F8B" w:rsidRPr="00A030F9">
              <w:rPr>
                <w:rFonts w:ascii="Times New Roman" w:hAnsi="Times New Roman" w:cs="Times New Roman"/>
              </w:rPr>
              <w:t>oinformować o wykonywaniu</w:t>
            </w:r>
            <w:r w:rsidR="00056EA0" w:rsidRPr="00A030F9">
              <w:rPr>
                <w:rFonts w:ascii="Times New Roman" w:hAnsi="Times New Roman" w:cs="Times New Roman"/>
              </w:rPr>
              <w:t xml:space="preserve"> czynności w ramach badania przez innego biegłego rewidenta lub firmę audytorską nienależącą do tej samej sieci</w:t>
            </w:r>
            <w:r w:rsidR="00056EA0" w:rsidRPr="00A030F9">
              <w:rPr>
                <w:rStyle w:val="Odwoanieprzypisudolnego"/>
                <w:rFonts w:ascii="Times New Roman" w:hAnsi="Times New Roman" w:cs="Times New Roman"/>
              </w:rPr>
              <w:footnoteReference w:id="15"/>
            </w:r>
            <w:r w:rsidR="00056EA0" w:rsidRPr="00A030F9">
              <w:rPr>
                <w:rFonts w:ascii="Times New Roman" w:hAnsi="Times New Roman" w:cs="Times New Roman"/>
              </w:rPr>
              <w:t>, lub</w:t>
            </w:r>
            <w:r w:rsidR="007A2F8B" w:rsidRPr="00A030F9">
              <w:rPr>
                <w:rFonts w:ascii="Times New Roman" w:hAnsi="Times New Roman" w:cs="Times New Roman"/>
              </w:rPr>
              <w:t xml:space="preserve"> o</w:t>
            </w:r>
            <w:r w:rsidR="00056EA0" w:rsidRPr="00A030F9">
              <w:rPr>
                <w:rFonts w:ascii="Times New Roman" w:hAnsi="Times New Roman" w:cs="Times New Roman"/>
              </w:rPr>
              <w:t xml:space="preserve"> </w:t>
            </w:r>
            <w:r w:rsidR="007047FD" w:rsidRPr="00A030F9">
              <w:rPr>
                <w:rFonts w:ascii="Times New Roman" w:hAnsi="Times New Roman" w:cs="Times New Roman"/>
              </w:rPr>
              <w:t>skorzysta</w:t>
            </w:r>
            <w:r w:rsidR="007A2F8B" w:rsidRPr="00A030F9">
              <w:rPr>
                <w:rFonts w:ascii="Times New Roman" w:hAnsi="Times New Roman" w:cs="Times New Roman"/>
              </w:rPr>
              <w:t>niu</w:t>
            </w:r>
            <w:r w:rsidR="00056EA0" w:rsidRPr="00A030F9">
              <w:rPr>
                <w:rFonts w:ascii="Times New Roman" w:hAnsi="Times New Roman" w:cs="Times New Roman"/>
              </w:rPr>
              <w:t xml:space="preserve"> z usług ekspertów zewnętrznych</w:t>
            </w:r>
            <w:r w:rsidR="007047FD" w:rsidRPr="00A030F9">
              <w:rPr>
                <w:rStyle w:val="Odwoanieprzypisudolnego"/>
                <w:rFonts w:ascii="Times New Roman" w:hAnsi="Times New Roman" w:cs="Times New Roman"/>
              </w:rPr>
              <w:footnoteReference w:id="16"/>
            </w:r>
            <w:r w:rsidRPr="00A030F9">
              <w:rPr>
                <w:rFonts w:ascii="Times New Roman" w:hAnsi="Times New Roman" w:cs="Times New Roman"/>
              </w:rPr>
              <w:t xml:space="preserve"> oraz</w:t>
            </w:r>
          </w:p>
          <w:p w14:paraId="4ED7170A" w14:textId="0DC33E16" w:rsidR="00B97877" w:rsidRPr="00BB0AB6" w:rsidRDefault="008B6050" w:rsidP="00984E2E">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potwierd</w:t>
            </w:r>
            <w:r w:rsidR="001A3AE0" w:rsidRPr="00A030F9">
              <w:rPr>
                <w:rFonts w:ascii="Times New Roman" w:hAnsi="Times New Roman" w:cs="Times New Roman"/>
              </w:rPr>
              <w:t>zić, że otrzymano od tych osób/firm potwierdzenie niezależności</w:t>
            </w:r>
            <w:r w:rsidR="00BB0AB6">
              <w:rPr>
                <w:rFonts w:ascii="Times New Roman" w:hAnsi="Times New Roman" w:cs="Times New Roman"/>
              </w:rPr>
              <w:t xml:space="preserve"> (p</w:t>
            </w:r>
            <w:r w:rsidR="00B97877" w:rsidRPr="00BB0AB6">
              <w:rPr>
                <w:rFonts w:ascii="Times New Roman" w:hAnsi="Times New Roman" w:cs="Times New Roman"/>
              </w:rPr>
              <w:t>atrz wyjaśnienie do punktu a) powyżej</w:t>
            </w:r>
            <w:r w:rsidR="00BB0AB6">
              <w:rPr>
                <w:rFonts w:ascii="Times New Roman" w:hAnsi="Times New Roman" w:cs="Times New Roman"/>
              </w:rPr>
              <w:t>)</w:t>
            </w:r>
            <w:r w:rsidR="00B97877" w:rsidRPr="00BB0AB6">
              <w:rPr>
                <w:rFonts w:ascii="Times New Roman" w:hAnsi="Times New Roman" w:cs="Times New Roman"/>
              </w:rPr>
              <w:t>.</w:t>
            </w:r>
          </w:p>
          <w:p w14:paraId="03D202AF" w14:textId="77EE8BA9" w:rsidR="000858F8" w:rsidRPr="00A030F9" w:rsidRDefault="000858F8" w:rsidP="00984E2E">
            <w:pPr>
              <w:widowControl w:val="0"/>
              <w:autoSpaceDE w:val="0"/>
              <w:autoSpaceDN w:val="0"/>
              <w:adjustRightInd w:val="0"/>
              <w:jc w:val="both"/>
              <w:rPr>
                <w:rFonts w:ascii="Times New Roman" w:hAnsi="Times New Roman" w:cs="Times New Roman"/>
              </w:rPr>
            </w:pPr>
          </w:p>
        </w:tc>
      </w:tr>
      <w:tr w:rsidR="00893337" w:rsidRPr="007A2091" w14:paraId="625375D7" w14:textId="77777777" w:rsidTr="0039346D">
        <w:tc>
          <w:tcPr>
            <w:tcW w:w="734" w:type="dxa"/>
          </w:tcPr>
          <w:p w14:paraId="48F50CF0" w14:textId="77777777" w:rsidR="00893337" w:rsidRPr="00A030F9" w:rsidRDefault="00EE1C23">
            <w:pPr>
              <w:rPr>
                <w:rFonts w:ascii="Times New Roman" w:hAnsi="Times New Roman" w:cs="Times New Roman"/>
              </w:rPr>
            </w:pPr>
            <w:r w:rsidRPr="00A030F9">
              <w:rPr>
                <w:rFonts w:ascii="Times New Roman" w:hAnsi="Times New Roman" w:cs="Times New Roman"/>
              </w:rPr>
              <w:lastRenderedPageBreak/>
              <w:t xml:space="preserve">d) </w:t>
            </w:r>
          </w:p>
        </w:tc>
        <w:tc>
          <w:tcPr>
            <w:tcW w:w="6065" w:type="dxa"/>
          </w:tcPr>
          <w:p w14:paraId="7BFE2B00" w14:textId="33C24930" w:rsidR="00893337" w:rsidRPr="00A030F9" w:rsidRDefault="00EE1C23" w:rsidP="00776A42">
            <w:pPr>
              <w:jc w:val="both"/>
              <w:rPr>
                <w:rFonts w:ascii="Times New Roman" w:hAnsi="Times New Roman" w:cs="Times New Roman"/>
              </w:rPr>
            </w:pPr>
            <w:r w:rsidRPr="00A030F9">
              <w:rPr>
                <w:rFonts w:ascii="Times New Roman" w:hAnsi="Times New Roman" w:cs="Times New Roman"/>
              </w:rPr>
              <w:t>opisuje się charakter, częstotliwość i zakres kontaktów z</w:t>
            </w:r>
            <w:r w:rsidR="00776A42">
              <w:rPr>
                <w:rFonts w:ascii="Times New Roman" w:hAnsi="Times New Roman" w:cs="Times New Roman"/>
              </w:rPr>
              <w:t> </w:t>
            </w:r>
            <w:r w:rsidRPr="00A030F9">
              <w:rPr>
                <w:rFonts w:ascii="Times New Roman" w:hAnsi="Times New Roman" w:cs="Times New Roman"/>
              </w:rPr>
              <w:t>komitetem ds. audytu lub organem wykonującym równoważne funkcje w badanej jednostce, organem zarządzającym i organem administrującym lub nadzorczym badanej jednostki, podając daty spotkań z tymi organami;</w:t>
            </w:r>
          </w:p>
        </w:tc>
        <w:tc>
          <w:tcPr>
            <w:tcW w:w="7195" w:type="dxa"/>
          </w:tcPr>
          <w:p w14:paraId="60C49AB4" w14:textId="77777777" w:rsidR="00537E5D" w:rsidRPr="00A030F9" w:rsidRDefault="007C50B1" w:rsidP="00984E2E">
            <w:pPr>
              <w:jc w:val="both"/>
              <w:rPr>
                <w:rFonts w:ascii="Times New Roman" w:hAnsi="Times New Roman" w:cs="Times New Roman"/>
              </w:rPr>
            </w:pPr>
            <w:r w:rsidRPr="00A030F9">
              <w:rPr>
                <w:rFonts w:ascii="Times New Roman" w:hAnsi="Times New Roman" w:cs="Times New Roman"/>
              </w:rPr>
              <w:t>W sprawozdaniu należy ująć</w:t>
            </w:r>
            <w:r w:rsidR="0035291B" w:rsidRPr="00A030F9">
              <w:rPr>
                <w:rFonts w:ascii="Times New Roman" w:hAnsi="Times New Roman" w:cs="Times New Roman"/>
              </w:rPr>
              <w:t xml:space="preserve"> informacje dotyczące</w:t>
            </w:r>
            <w:r w:rsidR="00537E5D" w:rsidRPr="00A030F9">
              <w:rPr>
                <w:rFonts w:ascii="Times New Roman" w:hAnsi="Times New Roman" w:cs="Times New Roman"/>
              </w:rPr>
              <w:t>:</w:t>
            </w:r>
          </w:p>
          <w:p w14:paraId="716FE765" w14:textId="1570DD9D" w:rsidR="0035291B" w:rsidRPr="00A030F9" w:rsidRDefault="00BC689F" w:rsidP="00A030F9">
            <w:pPr>
              <w:pStyle w:val="Akapitzlist"/>
              <w:numPr>
                <w:ilvl w:val="0"/>
                <w:numId w:val="5"/>
              </w:numPr>
              <w:ind w:left="289" w:hanging="284"/>
              <w:jc w:val="both"/>
              <w:rPr>
                <w:rFonts w:ascii="Times New Roman" w:hAnsi="Times New Roman" w:cs="Times New Roman"/>
              </w:rPr>
            </w:pPr>
            <w:r>
              <w:rPr>
                <w:rFonts w:ascii="Times New Roman" w:hAnsi="Times New Roman" w:cs="Times New Roman"/>
              </w:rPr>
              <w:t>komunikowania się</w:t>
            </w:r>
            <w:r w:rsidR="0035291B" w:rsidRPr="00A030F9">
              <w:rPr>
                <w:rFonts w:ascii="Times New Roman" w:hAnsi="Times New Roman" w:cs="Times New Roman"/>
              </w:rPr>
              <w:t xml:space="preserve"> z</w:t>
            </w:r>
            <w:r w:rsidR="00537E5D" w:rsidRPr="00A030F9">
              <w:rPr>
                <w:rFonts w:ascii="Times New Roman" w:hAnsi="Times New Roman" w:cs="Times New Roman"/>
              </w:rPr>
              <w:t xml:space="preserve"> następującymi organami</w:t>
            </w:r>
            <w:r w:rsidR="0035291B" w:rsidRPr="00A030F9">
              <w:rPr>
                <w:rFonts w:ascii="Times New Roman" w:hAnsi="Times New Roman" w:cs="Times New Roman"/>
              </w:rPr>
              <w:t>:</w:t>
            </w:r>
          </w:p>
          <w:p w14:paraId="6D0CFF21" w14:textId="77777777" w:rsidR="0035291B" w:rsidRPr="00A030F9" w:rsidRDefault="0035291B" w:rsidP="00A030F9">
            <w:pPr>
              <w:pStyle w:val="Akapitzlist"/>
              <w:numPr>
                <w:ilvl w:val="0"/>
                <w:numId w:val="3"/>
              </w:numPr>
              <w:ind w:left="572" w:hanging="283"/>
              <w:jc w:val="both"/>
              <w:rPr>
                <w:rFonts w:ascii="Times New Roman" w:hAnsi="Times New Roman" w:cs="Times New Roman"/>
              </w:rPr>
            </w:pPr>
            <w:r w:rsidRPr="00A030F9">
              <w:rPr>
                <w:rFonts w:ascii="Times New Roman" w:hAnsi="Times New Roman" w:cs="Times New Roman"/>
              </w:rPr>
              <w:t xml:space="preserve">komitetem audytu, </w:t>
            </w:r>
          </w:p>
          <w:p w14:paraId="26A4957E" w14:textId="77777777" w:rsidR="0035291B" w:rsidRPr="00A030F9" w:rsidRDefault="00537E5D" w:rsidP="00A030F9">
            <w:pPr>
              <w:pStyle w:val="Akapitzlist"/>
              <w:numPr>
                <w:ilvl w:val="0"/>
                <w:numId w:val="3"/>
              </w:numPr>
              <w:ind w:left="572" w:hanging="283"/>
              <w:jc w:val="both"/>
              <w:rPr>
                <w:rFonts w:ascii="Times New Roman" w:hAnsi="Times New Roman" w:cs="Times New Roman"/>
              </w:rPr>
            </w:pPr>
            <w:r w:rsidRPr="00A030F9">
              <w:rPr>
                <w:rFonts w:ascii="Times New Roman" w:hAnsi="Times New Roman" w:cs="Times New Roman"/>
              </w:rPr>
              <w:t>radą</w:t>
            </w:r>
            <w:r w:rsidR="0068046A">
              <w:rPr>
                <w:rFonts w:ascii="Times New Roman" w:hAnsi="Times New Roman" w:cs="Times New Roman"/>
              </w:rPr>
              <w:t xml:space="preserve"> </w:t>
            </w:r>
            <w:r w:rsidRPr="00A030F9">
              <w:rPr>
                <w:rFonts w:ascii="Times New Roman" w:hAnsi="Times New Roman" w:cs="Times New Roman"/>
              </w:rPr>
              <w:t>nadzorczą,</w:t>
            </w:r>
            <w:r w:rsidR="0035291B" w:rsidRPr="00A030F9">
              <w:rPr>
                <w:rFonts w:ascii="Times New Roman" w:hAnsi="Times New Roman" w:cs="Times New Roman"/>
              </w:rPr>
              <w:t xml:space="preserve"> </w:t>
            </w:r>
          </w:p>
          <w:p w14:paraId="1307CA09" w14:textId="77777777" w:rsidR="0035291B" w:rsidRPr="00A030F9" w:rsidRDefault="0035291B" w:rsidP="00A030F9">
            <w:pPr>
              <w:pStyle w:val="Akapitzlist"/>
              <w:numPr>
                <w:ilvl w:val="0"/>
                <w:numId w:val="3"/>
              </w:numPr>
              <w:ind w:left="572" w:hanging="283"/>
              <w:jc w:val="both"/>
              <w:rPr>
                <w:rFonts w:ascii="Times New Roman" w:hAnsi="Times New Roman" w:cs="Times New Roman"/>
              </w:rPr>
            </w:pPr>
            <w:r w:rsidRPr="00A030F9">
              <w:rPr>
                <w:rFonts w:ascii="Times New Roman" w:hAnsi="Times New Roman" w:cs="Times New Roman"/>
              </w:rPr>
              <w:t>zarządem</w:t>
            </w:r>
          </w:p>
          <w:p w14:paraId="2CDE64C8" w14:textId="04392583" w:rsidR="000D307F" w:rsidRPr="00A030F9" w:rsidRDefault="000D307F" w:rsidP="00A030F9">
            <w:pPr>
              <w:pStyle w:val="Akapitzlist"/>
              <w:numPr>
                <w:ilvl w:val="0"/>
                <w:numId w:val="3"/>
              </w:numPr>
              <w:ind w:left="572" w:hanging="283"/>
              <w:jc w:val="both"/>
              <w:rPr>
                <w:rFonts w:ascii="Times New Roman" w:hAnsi="Times New Roman" w:cs="Times New Roman"/>
              </w:rPr>
            </w:pPr>
            <w:r w:rsidRPr="00A030F9">
              <w:rPr>
                <w:rFonts w:ascii="Times New Roman" w:hAnsi="Times New Roman" w:cs="Times New Roman"/>
              </w:rPr>
              <w:t>lub organami wykonującym</w:t>
            </w:r>
            <w:r w:rsidR="00103943">
              <w:rPr>
                <w:rFonts w:ascii="Times New Roman" w:hAnsi="Times New Roman" w:cs="Times New Roman"/>
              </w:rPr>
              <w:t>i</w:t>
            </w:r>
            <w:r w:rsidRPr="00A030F9">
              <w:rPr>
                <w:rFonts w:ascii="Times New Roman" w:hAnsi="Times New Roman" w:cs="Times New Roman"/>
              </w:rPr>
              <w:t xml:space="preserve"> równoważne funkcje</w:t>
            </w:r>
            <w:r w:rsidR="00B90EE1">
              <w:rPr>
                <w:rFonts w:ascii="Times New Roman" w:hAnsi="Times New Roman" w:cs="Times New Roman"/>
              </w:rPr>
              <w:t>;</w:t>
            </w:r>
          </w:p>
          <w:p w14:paraId="6ACD1842" w14:textId="77777777" w:rsidR="000D307F" w:rsidRPr="00A030F9" w:rsidRDefault="000D307F" w:rsidP="0035291B">
            <w:pPr>
              <w:jc w:val="both"/>
              <w:rPr>
                <w:rFonts w:ascii="Times New Roman" w:hAnsi="Times New Roman" w:cs="Times New Roman"/>
              </w:rPr>
            </w:pPr>
          </w:p>
          <w:p w14:paraId="59288061" w14:textId="77777777" w:rsidR="0035291B" w:rsidRPr="00A030F9" w:rsidRDefault="0035291B" w:rsidP="00A030F9">
            <w:pPr>
              <w:pStyle w:val="Akapitzlist"/>
              <w:numPr>
                <w:ilvl w:val="0"/>
                <w:numId w:val="5"/>
              </w:numPr>
              <w:ind w:left="289" w:hanging="284"/>
              <w:jc w:val="both"/>
              <w:rPr>
                <w:rFonts w:ascii="Times New Roman" w:hAnsi="Times New Roman" w:cs="Times New Roman"/>
              </w:rPr>
            </w:pPr>
            <w:r w:rsidRPr="00A030F9">
              <w:rPr>
                <w:rFonts w:ascii="Times New Roman" w:hAnsi="Times New Roman" w:cs="Times New Roman"/>
              </w:rPr>
              <w:t xml:space="preserve">w </w:t>
            </w:r>
            <w:r w:rsidR="00537E5D" w:rsidRPr="00A030F9">
              <w:rPr>
                <w:rFonts w:ascii="Times New Roman" w:hAnsi="Times New Roman" w:cs="Times New Roman"/>
              </w:rPr>
              <w:t xml:space="preserve">następującym </w:t>
            </w:r>
            <w:r w:rsidRPr="00A030F9">
              <w:rPr>
                <w:rFonts w:ascii="Times New Roman" w:hAnsi="Times New Roman" w:cs="Times New Roman"/>
              </w:rPr>
              <w:t>zakresie:</w:t>
            </w:r>
          </w:p>
          <w:p w14:paraId="01D1F25E" w14:textId="6762C22D" w:rsidR="0035291B" w:rsidRPr="00A030F9" w:rsidRDefault="007C50B1" w:rsidP="00A030F9">
            <w:pPr>
              <w:pStyle w:val="Akapitzlist"/>
              <w:numPr>
                <w:ilvl w:val="0"/>
                <w:numId w:val="3"/>
              </w:numPr>
              <w:ind w:left="572" w:hanging="283"/>
              <w:jc w:val="both"/>
              <w:rPr>
                <w:rFonts w:ascii="Times New Roman" w:hAnsi="Times New Roman" w:cs="Times New Roman"/>
              </w:rPr>
            </w:pPr>
            <w:r w:rsidRPr="00A030F9">
              <w:rPr>
                <w:rFonts w:ascii="Times New Roman" w:hAnsi="Times New Roman" w:cs="Times New Roman"/>
              </w:rPr>
              <w:t>c</w:t>
            </w:r>
            <w:r w:rsidR="00EE1C23" w:rsidRPr="00A030F9">
              <w:rPr>
                <w:rFonts w:ascii="Times New Roman" w:hAnsi="Times New Roman" w:cs="Times New Roman"/>
              </w:rPr>
              <w:t>harakte</w:t>
            </w:r>
            <w:r w:rsidR="00362448" w:rsidRPr="00A030F9">
              <w:rPr>
                <w:rFonts w:ascii="Times New Roman" w:hAnsi="Times New Roman" w:cs="Times New Roman"/>
              </w:rPr>
              <w:t>r komunikowania się</w:t>
            </w:r>
            <w:r w:rsidR="00EE1C23" w:rsidRPr="00A030F9">
              <w:rPr>
                <w:rFonts w:ascii="Times New Roman" w:hAnsi="Times New Roman" w:cs="Times New Roman"/>
              </w:rPr>
              <w:t xml:space="preserve">, </w:t>
            </w:r>
          </w:p>
          <w:p w14:paraId="6E4BAD8D" w14:textId="2E6F62A3" w:rsidR="0035291B" w:rsidRPr="00A030F9" w:rsidRDefault="0035291B" w:rsidP="00A030F9">
            <w:pPr>
              <w:pStyle w:val="Akapitzlist"/>
              <w:numPr>
                <w:ilvl w:val="0"/>
                <w:numId w:val="3"/>
              </w:numPr>
              <w:ind w:left="572" w:hanging="283"/>
              <w:jc w:val="both"/>
              <w:rPr>
                <w:rFonts w:ascii="Times New Roman" w:hAnsi="Times New Roman" w:cs="Times New Roman"/>
              </w:rPr>
            </w:pPr>
            <w:r w:rsidRPr="00A030F9">
              <w:rPr>
                <w:rFonts w:ascii="Times New Roman" w:hAnsi="Times New Roman" w:cs="Times New Roman"/>
              </w:rPr>
              <w:t>częstotliwoś</w:t>
            </w:r>
            <w:r w:rsidR="00537E5D" w:rsidRPr="00A030F9">
              <w:rPr>
                <w:rFonts w:ascii="Times New Roman" w:hAnsi="Times New Roman" w:cs="Times New Roman"/>
              </w:rPr>
              <w:t>ć</w:t>
            </w:r>
            <w:r w:rsidR="000D307F" w:rsidRPr="00A030F9">
              <w:rPr>
                <w:rFonts w:ascii="Times New Roman" w:hAnsi="Times New Roman" w:cs="Times New Roman"/>
              </w:rPr>
              <w:t xml:space="preserve"> </w:t>
            </w:r>
            <w:r w:rsidR="00362448" w:rsidRPr="00A030F9">
              <w:rPr>
                <w:rFonts w:ascii="Times New Roman" w:hAnsi="Times New Roman" w:cs="Times New Roman"/>
              </w:rPr>
              <w:t>komunikowania się</w:t>
            </w:r>
            <w:r w:rsidR="00EE1C23" w:rsidRPr="00A030F9">
              <w:rPr>
                <w:rFonts w:ascii="Times New Roman" w:hAnsi="Times New Roman" w:cs="Times New Roman"/>
              </w:rPr>
              <w:t xml:space="preserve">, </w:t>
            </w:r>
          </w:p>
          <w:p w14:paraId="684DFD46" w14:textId="0227C5B6" w:rsidR="0035291B" w:rsidRPr="00A030F9" w:rsidRDefault="0035291B" w:rsidP="00A030F9">
            <w:pPr>
              <w:pStyle w:val="Akapitzlist"/>
              <w:numPr>
                <w:ilvl w:val="0"/>
                <w:numId w:val="3"/>
              </w:numPr>
              <w:ind w:left="572" w:hanging="283"/>
              <w:jc w:val="both"/>
              <w:rPr>
                <w:rFonts w:ascii="Times New Roman" w:hAnsi="Times New Roman" w:cs="Times New Roman"/>
              </w:rPr>
            </w:pPr>
            <w:r w:rsidRPr="00A030F9">
              <w:rPr>
                <w:rFonts w:ascii="Times New Roman" w:hAnsi="Times New Roman" w:cs="Times New Roman"/>
              </w:rPr>
              <w:t xml:space="preserve">zakres </w:t>
            </w:r>
            <w:r w:rsidR="00362448" w:rsidRPr="00A030F9">
              <w:rPr>
                <w:rFonts w:ascii="Times New Roman" w:hAnsi="Times New Roman" w:cs="Times New Roman"/>
              </w:rPr>
              <w:t>komunikowania się</w:t>
            </w:r>
            <w:r w:rsidR="00FD1833" w:rsidRPr="00A030F9">
              <w:rPr>
                <w:rFonts w:ascii="Times New Roman" w:hAnsi="Times New Roman" w:cs="Times New Roman"/>
              </w:rPr>
              <w:t>,</w:t>
            </w:r>
            <w:r w:rsidRPr="00A030F9">
              <w:rPr>
                <w:rFonts w:ascii="Times New Roman" w:hAnsi="Times New Roman" w:cs="Times New Roman"/>
              </w:rPr>
              <w:t xml:space="preserve"> </w:t>
            </w:r>
          </w:p>
          <w:p w14:paraId="12FA4B5C" w14:textId="7D139911" w:rsidR="00ED17EF" w:rsidRPr="00A030F9" w:rsidRDefault="00EE1C23" w:rsidP="00A030F9">
            <w:pPr>
              <w:pStyle w:val="Akapitzlist"/>
              <w:numPr>
                <w:ilvl w:val="0"/>
                <w:numId w:val="3"/>
              </w:numPr>
              <w:ind w:left="572" w:hanging="283"/>
              <w:jc w:val="both"/>
              <w:rPr>
                <w:rFonts w:ascii="Times New Roman" w:hAnsi="Times New Roman" w:cs="Times New Roman"/>
              </w:rPr>
            </w:pPr>
            <w:r w:rsidRPr="00A030F9">
              <w:rPr>
                <w:rFonts w:ascii="Times New Roman" w:hAnsi="Times New Roman" w:cs="Times New Roman"/>
              </w:rPr>
              <w:t xml:space="preserve">daty </w:t>
            </w:r>
            <w:r w:rsidR="00362448" w:rsidRPr="00A030F9">
              <w:rPr>
                <w:rFonts w:ascii="Times New Roman" w:hAnsi="Times New Roman" w:cs="Times New Roman"/>
              </w:rPr>
              <w:t>komunikowania się</w:t>
            </w:r>
            <w:r w:rsidR="00ED17EF" w:rsidRPr="00A030F9">
              <w:rPr>
                <w:rFonts w:ascii="Times New Roman" w:hAnsi="Times New Roman" w:cs="Times New Roman"/>
              </w:rPr>
              <w:t xml:space="preserve">. </w:t>
            </w:r>
          </w:p>
          <w:p w14:paraId="2729D59A" w14:textId="77777777" w:rsidR="00ED17EF" w:rsidRPr="00A030F9" w:rsidRDefault="00ED17EF" w:rsidP="00984E2E">
            <w:pPr>
              <w:jc w:val="both"/>
              <w:rPr>
                <w:rFonts w:ascii="Times New Roman" w:hAnsi="Times New Roman" w:cs="Times New Roman"/>
              </w:rPr>
            </w:pPr>
          </w:p>
          <w:p w14:paraId="402D61CE" w14:textId="618D2458" w:rsidR="00BB0AB6" w:rsidRDefault="005D5C7E" w:rsidP="00984E2E">
            <w:pPr>
              <w:jc w:val="both"/>
              <w:rPr>
                <w:rFonts w:ascii="Times New Roman" w:hAnsi="Times New Roman" w:cs="Times New Roman"/>
              </w:rPr>
            </w:pPr>
            <w:r>
              <w:rPr>
                <w:rFonts w:ascii="Times New Roman" w:hAnsi="Times New Roman" w:cs="Times New Roman"/>
              </w:rPr>
              <w:t xml:space="preserve">Wymogi dotyczące komunikowania się z osobami sprawującymi nadzór są określone w </w:t>
            </w:r>
            <w:r w:rsidR="00BB0AB6">
              <w:rPr>
                <w:rFonts w:ascii="Times New Roman" w:hAnsi="Times New Roman" w:cs="Times New Roman"/>
              </w:rPr>
              <w:t xml:space="preserve">MSB 260 </w:t>
            </w:r>
            <w:r w:rsidR="00BB0AB6" w:rsidRPr="00BB0AB6">
              <w:rPr>
                <w:rFonts w:ascii="Times New Roman" w:hAnsi="Times New Roman" w:cs="Times New Roman"/>
                <w:i/>
              </w:rPr>
              <w:t>Komunikowanie s</w:t>
            </w:r>
            <w:r>
              <w:rPr>
                <w:rFonts w:ascii="Times New Roman" w:hAnsi="Times New Roman" w:cs="Times New Roman"/>
                <w:i/>
              </w:rPr>
              <w:t>ię z osobami sprawującymi nadzór.</w:t>
            </w:r>
          </w:p>
          <w:p w14:paraId="28292D41" w14:textId="77777777" w:rsidR="00BB0AB6" w:rsidRDefault="00BB0AB6" w:rsidP="00984E2E">
            <w:pPr>
              <w:jc w:val="both"/>
              <w:rPr>
                <w:rFonts w:ascii="Times New Roman" w:hAnsi="Times New Roman" w:cs="Times New Roman"/>
              </w:rPr>
            </w:pPr>
          </w:p>
          <w:p w14:paraId="5443C2F5" w14:textId="51F51A5B" w:rsidR="00EE1C23" w:rsidRPr="00A030F9" w:rsidRDefault="00ED17EF" w:rsidP="00984E2E">
            <w:pPr>
              <w:jc w:val="both"/>
              <w:rPr>
                <w:rFonts w:ascii="Times New Roman" w:hAnsi="Times New Roman" w:cs="Times New Roman"/>
              </w:rPr>
            </w:pPr>
            <w:r w:rsidRPr="00A030F9">
              <w:rPr>
                <w:rFonts w:ascii="Times New Roman" w:hAnsi="Times New Roman" w:cs="Times New Roman"/>
              </w:rPr>
              <w:t>Powyższe informacje mogą</w:t>
            </w:r>
            <w:r w:rsidR="00EE1C23" w:rsidRPr="00A030F9">
              <w:rPr>
                <w:rFonts w:ascii="Times New Roman" w:hAnsi="Times New Roman" w:cs="Times New Roman"/>
              </w:rPr>
              <w:t xml:space="preserve"> być przedstawion</w:t>
            </w:r>
            <w:r w:rsidR="00B63AE4" w:rsidRPr="00A030F9">
              <w:rPr>
                <w:rFonts w:ascii="Times New Roman" w:hAnsi="Times New Roman" w:cs="Times New Roman"/>
              </w:rPr>
              <w:t>e</w:t>
            </w:r>
            <w:r w:rsidR="00103943">
              <w:rPr>
                <w:rFonts w:ascii="Times New Roman" w:hAnsi="Times New Roman" w:cs="Times New Roman"/>
              </w:rPr>
              <w:t xml:space="preserve"> w formie tabel</w:t>
            </w:r>
            <w:r w:rsidR="00EE1C23" w:rsidRPr="00A030F9">
              <w:rPr>
                <w:rFonts w:ascii="Times New Roman" w:hAnsi="Times New Roman" w:cs="Times New Roman"/>
              </w:rPr>
              <w:t>i</w:t>
            </w:r>
            <w:r w:rsidR="00103943">
              <w:rPr>
                <w:rFonts w:ascii="Times New Roman" w:hAnsi="Times New Roman" w:cs="Times New Roman"/>
              </w:rPr>
              <w:t>/-</w:t>
            </w:r>
            <w:proofErr w:type="spellStart"/>
            <w:r w:rsidR="00103943">
              <w:rPr>
                <w:rFonts w:ascii="Times New Roman" w:hAnsi="Times New Roman" w:cs="Times New Roman"/>
              </w:rPr>
              <w:t>ek</w:t>
            </w:r>
            <w:proofErr w:type="spellEnd"/>
            <w:r w:rsidR="007143B2">
              <w:rPr>
                <w:rFonts w:ascii="Times New Roman" w:hAnsi="Times New Roman" w:cs="Times New Roman"/>
              </w:rPr>
              <w:t xml:space="preserve"> </w:t>
            </w:r>
            <w:r w:rsidR="00103943">
              <w:rPr>
                <w:rFonts w:ascii="Times New Roman" w:hAnsi="Times New Roman" w:cs="Times New Roman"/>
              </w:rPr>
              <w:t xml:space="preserve">(patrz Tabela 1 w załącznikach). </w:t>
            </w:r>
            <w:r w:rsidR="007143B2">
              <w:rPr>
                <w:rFonts w:ascii="Times New Roman" w:hAnsi="Times New Roman" w:cs="Times New Roman"/>
              </w:rPr>
              <w:t>D</w:t>
            </w:r>
            <w:r w:rsidR="00477D1D" w:rsidRPr="00A030F9">
              <w:rPr>
                <w:rFonts w:ascii="Times New Roman" w:hAnsi="Times New Roman" w:cs="Times New Roman"/>
              </w:rPr>
              <w:t xml:space="preserve">la </w:t>
            </w:r>
            <w:r w:rsidR="00B90EE1">
              <w:rPr>
                <w:rFonts w:ascii="Times New Roman" w:hAnsi="Times New Roman" w:cs="Times New Roman"/>
              </w:rPr>
              <w:t xml:space="preserve">lepszej </w:t>
            </w:r>
            <w:r w:rsidR="00477D1D" w:rsidRPr="00A030F9">
              <w:rPr>
                <w:rFonts w:ascii="Times New Roman" w:hAnsi="Times New Roman" w:cs="Times New Roman"/>
              </w:rPr>
              <w:t>czytelności informacji można przygotować odrębn</w:t>
            </w:r>
            <w:r w:rsidR="007143B2">
              <w:rPr>
                <w:rFonts w:ascii="Times New Roman" w:hAnsi="Times New Roman" w:cs="Times New Roman"/>
              </w:rPr>
              <w:t>ą</w:t>
            </w:r>
            <w:r w:rsidR="00103943">
              <w:rPr>
                <w:rFonts w:ascii="Times New Roman" w:hAnsi="Times New Roman" w:cs="Times New Roman"/>
              </w:rPr>
              <w:t xml:space="preserve"> tabel</w:t>
            </w:r>
            <w:r w:rsidR="00477D1D" w:rsidRPr="00A030F9">
              <w:rPr>
                <w:rFonts w:ascii="Times New Roman" w:hAnsi="Times New Roman" w:cs="Times New Roman"/>
              </w:rPr>
              <w:t xml:space="preserve">ę </w:t>
            </w:r>
            <w:r w:rsidR="00B63AE4" w:rsidRPr="00A030F9">
              <w:rPr>
                <w:rFonts w:ascii="Times New Roman" w:hAnsi="Times New Roman" w:cs="Times New Roman"/>
              </w:rPr>
              <w:t>spotkań</w:t>
            </w:r>
            <w:r w:rsidR="00477D1D" w:rsidRPr="00A030F9">
              <w:rPr>
                <w:rFonts w:ascii="Times New Roman" w:hAnsi="Times New Roman" w:cs="Times New Roman"/>
              </w:rPr>
              <w:t xml:space="preserve"> dla </w:t>
            </w:r>
            <w:r w:rsidR="00B63AE4" w:rsidRPr="00A030F9">
              <w:rPr>
                <w:rFonts w:ascii="Times New Roman" w:hAnsi="Times New Roman" w:cs="Times New Roman"/>
              </w:rPr>
              <w:t>każd</w:t>
            </w:r>
            <w:r w:rsidR="00477D1D" w:rsidRPr="00A030F9">
              <w:rPr>
                <w:rFonts w:ascii="Times New Roman" w:hAnsi="Times New Roman" w:cs="Times New Roman"/>
              </w:rPr>
              <w:t>ego</w:t>
            </w:r>
            <w:r w:rsidR="00B63AE4" w:rsidRPr="00A030F9">
              <w:rPr>
                <w:rFonts w:ascii="Times New Roman" w:hAnsi="Times New Roman" w:cs="Times New Roman"/>
              </w:rPr>
              <w:t xml:space="preserve"> z ww. organów</w:t>
            </w:r>
            <w:r w:rsidR="00477D1D" w:rsidRPr="00A030F9">
              <w:rPr>
                <w:rFonts w:ascii="Times New Roman" w:hAnsi="Times New Roman" w:cs="Times New Roman"/>
              </w:rPr>
              <w:t xml:space="preserve"> lub uporządkować informacje wg daty odbycia</w:t>
            </w:r>
            <w:r w:rsidR="00B90EE1" w:rsidRPr="00A443D8">
              <w:rPr>
                <w:rFonts w:ascii="Times New Roman" w:hAnsi="Times New Roman" w:cs="Times New Roman"/>
              </w:rPr>
              <w:t xml:space="preserve"> spotkań</w:t>
            </w:r>
            <w:r w:rsidR="007143B2">
              <w:rPr>
                <w:rFonts w:ascii="Times New Roman" w:hAnsi="Times New Roman" w:cs="Times New Roman"/>
              </w:rPr>
              <w:t>.</w:t>
            </w:r>
            <w:r w:rsidR="00362448">
              <w:rPr>
                <w:rFonts w:ascii="Times New Roman" w:hAnsi="Times New Roman" w:cs="Times New Roman"/>
              </w:rPr>
              <w:t xml:space="preserve"> </w:t>
            </w:r>
          </w:p>
          <w:p w14:paraId="4540CF09" w14:textId="77777777" w:rsidR="003D3108" w:rsidRPr="00A030F9" w:rsidRDefault="003D3108" w:rsidP="00984E2E">
            <w:pPr>
              <w:jc w:val="both"/>
              <w:rPr>
                <w:rFonts w:ascii="Times New Roman" w:hAnsi="Times New Roman" w:cs="Times New Roman"/>
              </w:rPr>
            </w:pPr>
          </w:p>
        </w:tc>
      </w:tr>
      <w:tr w:rsidR="00893337" w:rsidRPr="007A2091" w14:paraId="3F9EC853" w14:textId="77777777" w:rsidTr="0039346D">
        <w:tc>
          <w:tcPr>
            <w:tcW w:w="734" w:type="dxa"/>
          </w:tcPr>
          <w:p w14:paraId="36DCB6B0" w14:textId="77777777" w:rsidR="00893337" w:rsidRPr="00A030F9" w:rsidRDefault="00EE1C23">
            <w:pPr>
              <w:rPr>
                <w:rFonts w:ascii="Times New Roman" w:hAnsi="Times New Roman" w:cs="Times New Roman"/>
              </w:rPr>
            </w:pPr>
            <w:r w:rsidRPr="00A030F9">
              <w:rPr>
                <w:rFonts w:ascii="Times New Roman" w:hAnsi="Times New Roman" w:cs="Times New Roman"/>
              </w:rPr>
              <w:t xml:space="preserve">e) </w:t>
            </w:r>
          </w:p>
        </w:tc>
        <w:tc>
          <w:tcPr>
            <w:tcW w:w="6065" w:type="dxa"/>
          </w:tcPr>
          <w:p w14:paraId="4C5941E6" w14:textId="77777777" w:rsidR="00893337" w:rsidRPr="00A030F9" w:rsidRDefault="00EE1C23" w:rsidP="00984E2E">
            <w:pPr>
              <w:jc w:val="both"/>
              <w:rPr>
                <w:rFonts w:ascii="Times New Roman" w:hAnsi="Times New Roman" w:cs="Times New Roman"/>
              </w:rPr>
            </w:pPr>
            <w:r w:rsidRPr="00A030F9">
              <w:rPr>
                <w:rFonts w:ascii="Times New Roman" w:hAnsi="Times New Roman" w:cs="Times New Roman"/>
              </w:rPr>
              <w:t>zawiera się opis zakresu i terminów badania;</w:t>
            </w:r>
          </w:p>
        </w:tc>
        <w:tc>
          <w:tcPr>
            <w:tcW w:w="7195" w:type="dxa"/>
          </w:tcPr>
          <w:p w14:paraId="1741E4BB" w14:textId="77777777" w:rsidR="004D57A9" w:rsidRPr="00A030F9" w:rsidRDefault="00ED2546" w:rsidP="00984E2E">
            <w:pPr>
              <w:jc w:val="both"/>
              <w:rPr>
                <w:rFonts w:ascii="Times New Roman" w:hAnsi="Times New Roman" w:cs="Times New Roman"/>
              </w:rPr>
            </w:pPr>
            <w:r w:rsidRPr="00A030F9">
              <w:rPr>
                <w:rFonts w:ascii="Times New Roman" w:hAnsi="Times New Roman" w:cs="Times New Roman"/>
              </w:rPr>
              <w:t>W sprawozdaniu n</w:t>
            </w:r>
            <w:r w:rsidR="00E506BE" w:rsidRPr="00A030F9">
              <w:rPr>
                <w:rFonts w:ascii="Times New Roman" w:hAnsi="Times New Roman" w:cs="Times New Roman"/>
              </w:rPr>
              <w:t>ależy podać</w:t>
            </w:r>
            <w:r w:rsidR="004D57A9" w:rsidRPr="00A030F9">
              <w:rPr>
                <w:rFonts w:ascii="Times New Roman" w:hAnsi="Times New Roman" w:cs="Times New Roman"/>
              </w:rPr>
              <w:t>:</w:t>
            </w:r>
          </w:p>
          <w:p w14:paraId="55F09B0C" w14:textId="2A2C36C2" w:rsidR="004D57A9" w:rsidRPr="00A030F9" w:rsidRDefault="00E506BE"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 xml:space="preserve">terminy przeprowadzenia czynności związanych z badaniem oraz </w:t>
            </w:r>
          </w:p>
          <w:p w14:paraId="0A78EF48" w14:textId="7722583C" w:rsidR="00174C09" w:rsidRPr="00A030F9" w:rsidRDefault="00E506BE"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ich zakres</w:t>
            </w:r>
            <w:r w:rsidR="00174C09" w:rsidRPr="00A030F9">
              <w:rPr>
                <w:rFonts w:ascii="Times New Roman" w:hAnsi="Times New Roman" w:cs="Times New Roman"/>
              </w:rPr>
              <w:t>.</w:t>
            </w:r>
          </w:p>
          <w:p w14:paraId="5C80616A" w14:textId="77777777" w:rsidR="00174C09" w:rsidRPr="00A030F9" w:rsidRDefault="00174C09" w:rsidP="00174C09">
            <w:pPr>
              <w:jc w:val="both"/>
              <w:rPr>
                <w:rFonts w:ascii="Times New Roman" w:hAnsi="Times New Roman" w:cs="Times New Roman"/>
              </w:rPr>
            </w:pPr>
          </w:p>
          <w:p w14:paraId="0C922AE9" w14:textId="1898C52C" w:rsidR="00FA33B4" w:rsidRDefault="005523CE" w:rsidP="00FA33B4">
            <w:pPr>
              <w:jc w:val="both"/>
              <w:rPr>
                <w:rFonts w:ascii="Times New Roman" w:hAnsi="Times New Roman" w:cs="Times New Roman"/>
              </w:rPr>
            </w:pPr>
            <w:r>
              <w:rPr>
                <w:rFonts w:ascii="Times New Roman" w:hAnsi="Times New Roman" w:cs="Times New Roman"/>
              </w:rPr>
              <w:t>Pomocne mogą być</w:t>
            </w:r>
            <w:r w:rsidR="00FA33B4">
              <w:rPr>
                <w:rFonts w:ascii="Times New Roman" w:hAnsi="Times New Roman" w:cs="Times New Roman"/>
              </w:rPr>
              <w:t xml:space="preserve"> wymogi MSB 260.15.</w:t>
            </w:r>
          </w:p>
          <w:p w14:paraId="5E84DD6C" w14:textId="77777777" w:rsidR="00FA33B4" w:rsidRDefault="00FA33B4" w:rsidP="00FA33B4">
            <w:pPr>
              <w:jc w:val="both"/>
              <w:rPr>
                <w:rFonts w:ascii="Times New Roman" w:hAnsi="Times New Roman" w:cs="Times New Roman"/>
              </w:rPr>
            </w:pPr>
          </w:p>
          <w:p w14:paraId="4865D3BE" w14:textId="77777777" w:rsidR="00FA33B4" w:rsidRDefault="00FA33B4" w:rsidP="00FA33B4">
            <w:pPr>
              <w:jc w:val="both"/>
              <w:rPr>
                <w:rFonts w:ascii="Times New Roman" w:hAnsi="Times New Roman" w:cs="Times New Roman"/>
              </w:rPr>
            </w:pPr>
            <w:r>
              <w:rPr>
                <w:rFonts w:ascii="Times New Roman" w:hAnsi="Times New Roman" w:cs="Times New Roman"/>
              </w:rPr>
              <w:t xml:space="preserve">W sprawozdaniu </w:t>
            </w:r>
            <w:r w:rsidRPr="00A030F9">
              <w:rPr>
                <w:rFonts w:ascii="Times New Roman" w:hAnsi="Times New Roman" w:cs="Times New Roman"/>
              </w:rPr>
              <w:t xml:space="preserve">można zawrzeć informacje, czy przedmiotem badania było tylko roczne sprawozdanie finansowe, czy zlecenie obejmowało także badanie skonsolidowanego sprawozdania finansowego grupy kapitałowej. </w:t>
            </w:r>
          </w:p>
          <w:p w14:paraId="0578F66B" w14:textId="77777777" w:rsidR="00FA33B4" w:rsidRPr="00A030F9" w:rsidRDefault="00FA33B4" w:rsidP="00FA33B4">
            <w:pPr>
              <w:jc w:val="both"/>
              <w:rPr>
                <w:rFonts w:ascii="Times New Roman" w:hAnsi="Times New Roman" w:cs="Times New Roman"/>
              </w:rPr>
            </w:pPr>
          </w:p>
          <w:p w14:paraId="44260B8E" w14:textId="23725CAB" w:rsidR="00BB3AEA" w:rsidRDefault="00AF7EAB" w:rsidP="00174C09">
            <w:pPr>
              <w:jc w:val="both"/>
              <w:rPr>
                <w:rFonts w:ascii="Times New Roman" w:hAnsi="Times New Roman" w:cs="Times New Roman"/>
              </w:rPr>
            </w:pPr>
            <w:r>
              <w:rPr>
                <w:rFonts w:ascii="Times New Roman" w:hAnsi="Times New Roman" w:cs="Times New Roman"/>
              </w:rPr>
              <w:t>I</w:t>
            </w:r>
            <w:r w:rsidR="00174C09" w:rsidRPr="00A030F9">
              <w:rPr>
                <w:rFonts w:ascii="Times New Roman" w:hAnsi="Times New Roman" w:cs="Times New Roman"/>
              </w:rPr>
              <w:t>nform</w:t>
            </w:r>
            <w:r>
              <w:rPr>
                <w:rFonts w:ascii="Times New Roman" w:hAnsi="Times New Roman" w:cs="Times New Roman"/>
              </w:rPr>
              <w:t>acje dotyczące</w:t>
            </w:r>
            <w:r w:rsidR="00174C09" w:rsidRPr="00A030F9">
              <w:rPr>
                <w:rFonts w:ascii="Times New Roman" w:hAnsi="Times New Roman" w:cs="Times New Roman"/>
              </w:rPr>
              <w:t xml:space="preserve"> termin</w:t>
            </w:r>
            <w:r w:rsidR="007143B2">
              <w:rPr>
                <w:rFonts w:ascii="Times New Roman" w:hAnsi="Times New Roman" w:cs="Times New Roman"/>
              </w:rPr>
              <w:t xml:space="preserve">ów mogą zawierać </w:t>
            </w:r>
            <w:r>
              <w:rPr>
                <w:rFonts w:ascii="Times New Roman" w:hAnsi="Times New Roman" w:cs="Times New Roman"/>
              </w:rPr>
              <w:t>termin</w:t>
            </w:r>
            <w:r w:rsidR="007143B2">
              <w:rPr>
                <w:rFonts w:ascii="Times New Roman" w:hAnsi="Times New Roman" w:cs="Times New Roman"/>
              </w:rPr>
              <w:t>y</w:t>
            </w:r>
            <w:r w:rsidR="00174C09" w:rsidRPr="00A030F9">
              <w:rPr>
                <w:rFonts w:ascii="Times New Roman" w:hAnsi="Times New Roman" w:cs="Times New Roman"/>
              </w:rPr>
              <w:t xml:space="preserve"> w jakich badanie było przeprowadzane w siedzibie JZP, i</w:t>
            </w:r>
            <w:r w:rsidR="00EF22A8">
              <w:rPr>
                <w:rFonts w:ascii="Times New Roman" w:hAnsi="Times New Roman" w:cs="Times New Roman"/>
              </w:rPr>
              <w:t>/</w:t>
            </w:r>
            <w:r>
              <w:rPr>
                <w:rFonts w:ascii="Times New Roman" w:hAnsi="Times New Roman" w:cs="Times New Roman"/>
              </w:rPr>
              <w:t>lub</w:t>
            </w:r>
            <w:r w:rsidR="00174C09" w:rsidRPr="00A030F9">
              <w:rPr>
                <w:rFonts w:ascii="Times New Roman" w:hAnsi="Times New Roman" w:cs="Times New Roman"/>
              </w:rPr>
              <w:t xml:space="preserve"> poza jej siedzibą</w:t>
            </w:r>
            <w:r>
              <w:rPr>
                <w:rFonts w:ascii="Times New Roman" w:hAnsi="Times New Roman" w:cs="Times New Roman"/>
              </w:rPr>
              <w:t>,</w:t>
            </w:r>
            <w:r w:rsidR="00174C09" w:rsidRPr="00A030F9">
              <w:rPr>
                <w:rFonts w:ascii="Times New Roman" w:hAnsi="Times New Roman" w:cs="Times New Roman"/>
              </w:rPr>
              <w:t xml:space="preserve"> np. w biurze firmy audytorskiej, </w:t>
            </w:r>
            <w:r w:rsidR="007143B2">
              <w:rPr>
                <w:rFonts w:ascii="Times New Roman" w:hAnsi="Times New Roman" w:cs="Times New Roman"/>
              </w:rPr>
              <w:t>terminu</w:t>
            </w:r>
            <w:r>
              <w:rPr>
                <w:rFonts w:ascii="Times New Roman" w:hAnsi="Times New Roman" w:cs="Times New Roman"/>
              </w:rPr>
              <w:t xml:space="preserve"> w jakim było przeprowadzone</w:t>
            </w:r>
            <w:r w:rsidRPr="00AF7EAB">
              <w:rPr>
                <w:rFonts w:ascii="Times New Roman" w:hAnsi="Times New Roman" w:cs="Times New Roman"/>
              </w:rPr>
              <w:t xml:space="preserve"> badani</w:t>
            </w:r>
            <w:r>
              <w:rPr>
                <w:rFonts w:ascii="Times New Roman" w:hAnsi="Times New Roman" w:cs="Times New Roman"/>
              </w:rPr>
              <w:t>e</w:t>
            </w:r>
            <w:r w:rsidR="00174C09" w:rsidRPr="00A030F9">
              <w:rPr>
                <w:rFonts w:ascii="Times New Roman" w:hAnsi="Times New Roman" w:cs="Times New Roman"/>
              </w:rPr>
              <w:t xml:space="preserve"> zasadnicz</w:t>
            </w:r>
            <w:r>
              <w:rPr>
                <w:rFonts w:ascii="Times New Roman" w:hAnsi="Times New Roman" w:cs="Times New Roman"/>
              </w:rPr>
              <w:t>e</w:t>
            </w:r>
            <w:r w:rsidR="00174C09" w:rsidRPr="00A030F9">
              <w:rPr>
                <w:rFonts w:ascii="Times New Roman" w:hAnsi="Times New Roman" w:cs="Times New Roman"/>
              </w:rPr>
              <w:t xml:space="preserve"> </w:t>
            </w:r>
            <w:r w:rsidR="00174C09" w:rsidRPr="00A030F9">
              <w:rPr>
                <w:rFonts w:ascii="Times New Roman" w:hAnsi="Times New Roman" w:cs="Times New Roman"/>
              </w:rPr>
              <w:lastRenderedPageBreak/>
              <w:t>(końcow</w:t>
            </w:r>
            <w:r>
              <w:rPr>
                <w:rFonts w:ascii="Times New Roman" w:hAnsi="Times New Roman" w:cs="Times New Roman"/>
              </w:rPr>
              <w:t>e</w:t>
            </w:r>
            <w:r w:rsidR="00174C09" w:rsidRPr="00A030F9">
              <w:rPr>
                <w:rFonts w:ascii="Times New Roman" w:hAnsi="Times New Roman" w:cs="Times New Roman"/>
              </w:rPr>
              <w:t>), a jeżeli miało miejsce,</w:t>
            </w:r>
            <w:r w:rsidRPr="00AF7EAB">
              <w:rPr>
                <w:rFonts w:ascii="Times New Roman" w:hAnsi="Times New Roman" w:cs="Times New Roman"/>
              </w:rPr>
              <w:t xml:space="preserve"> </w:t>
            </w:r>
            <w:r>
              <w:rPr>
                <w:rFonts w:ascii="Times New Roman" w:hAnsi="Times New Roman" w:cs="Times New Roman"/>
              </w:rPr>
              <w:t xml:space="preserve">także </w:t>
            </w:r>
            <w:r w:rsidRPr="00AF7EAB">
              <w:rPr>
                <w:rFonts w:ascii="Times New Roman" w:hAnsi="Times New Roman" w:cs="Times New Roman"/>
              </w:rPr>
              <w:t>badani</w:t>
            </w:r>
            <w:r>
              <w:rPr>
                <w:rFonts w:ascii="Times New Roman" w:hAnsi="Times New Roman" w:cs="Times New Roman"/>
              </w:rPr>
              <w:t>e</w:t>
            </w:r>
            <w:r w:rsidR="00174C09" w:rsidRPr="00A030F9">
              <w:rPr>
                <w:rFonts w:ascii="Times New Roman" w:hAnsi="Times New Roman" w:cs="Times New Roman"/>
              </w:rPr>
              <w:t xml:space="preserve"> tzw. wstępn</w:t>
            </w:r>
            <w:r>
              <w:rPr>
                <w:rFonts w:ascii="Times New Roman" w:hAnsi="Times New Roman" w:cs="Times New Roman"/>
              </w:rPr>
              <w:t>e</w:t>
            </w:r>
            <w:r w:rsidR="00174C09" w:rsidRPr="00A030F9">
              <w:rPr>
                <w:rFonts w:ascii="Times New Roman" w:hAnsi="Times New Roman" w:cs="Times New Roman"/>
              </w:rPr>
              <w:t xml:space="preserve"> (przeprowadzon</w:t>
            </w:r>
            <w:r>
              <w:rPr>
                <w:rFonts w:ascii="Times New Roman" w:hAnsi="Times New Roman" w:cs="Times New Roman"/>
              </w:rPr>
              <w:t xml:space="preserve">e </w:t>
            </w:r>
            <w:r w:rsidR="00174C09" w:rsidRPr="00A030F9">
              <w:rPr>
                <w:rFonts w:ascii="Times New Roman" w:hAnsi="Times New Roman" w:cs="Times New Roman"/>
              </w:rPr>
              <w:t xml:space="preserve">przed lub po dniu bilansowym), </w:t>
            </w:r>
            <w:r>
              <w:rPr>
                <w:rFonts w:ascii="Times New Roman" w:hAnsi="Times New Roman" w:cs="Times New Roman"/>
              </w:rPr>
              <w:t>termi</w:t>
            </w:r>
            <w:r w:rsidR="00EF22A8">
              <w:rPr>
                <w:rFonts w:ascii="Times New Roman" w:hAnsi="Times New Roman" w:cs="Times New Roman"/>
              </w:rPr>
              <w:t>n</w:t>
            </w:r>
            <w:r>
              <w:rPr>
                <w:rFonts w:ascii="Times New Roman" w:hAnsi="Times New Roman" w:cs="Times New Roman"/>
              </w:rPr>
              <w:t xml:space="preserve"> </w:t>
            </w:r>
            <w:r w:rsidR="00174C09" w:rsidRPr="00A030F9">
              <w:rPr>
                <w:rFonts w:ascii="Times New Roman" w:hAnsi="Times New Roman" w:cs="Times New Roman"/>
              </w:rPr>
              <w:t>udzia</w:t>
            </w:r>
            <w:r>
              <w:rPr>
                <w:rFonts w:ascii="Times New Roman" w:hAnsi="Times New Roman" w:cs="Times New Roman"/>
              </w:rPr>
              <w:t>łu</w:t>
            </w:r>
            <w:r w:rsidR="00174C09" w:rsidRPr="00A030F9">
              <w:rPr>
                <w:rFonts w:ascii="Times New Roman" w:hAnsi="Times New Roman" w:cs="Times New Roman"/>
              </w:rPr>
              <w:t xml:space="preserve"> w obserwacji spisu </w:t>
            </w:r>
            <w:r>
              <w:rPr>
                <w:rFonts w:ascii="Times New Roman" w:hAnsi="Times New Roman" w:cs="Times New Roman"/>
              </w:rPr>
              <w:t xml:space="preserve">z natury </w:t>
            </w:r>
            <w:r w:rsidR="00174C09" w:rsidRPr="00A030F9">
              <w:rPr>
                <w:rFonts w:ascii="Times New Roman" w:hAnsi="Times New Roman" w:cs="Times New Roman"/>
              </w:rPr>
              <w:t>istotnych składników m</w:t>
            </w:r>
            <w:r w:rsidRPr="00AF7EAB">
              <w:rPr>
                <w:rFonts w:ascii="Times New Roman" w:hAnsi="Times New Roman" w:cs="Times New Roman"/>
              </w:rPr>
              <w:t>ajątku obrotowego lub trwałego</w:t>
            </w:r>
            <w:r>
              <w:rPr>
                <w:rFonts w:ascii="Times New Roman" w:hAnsi="Times New Roman" w:cs="Times New Roman"/>
              </w:rPr>
              <w:t>. Informacje dotyczące terminów badania można też przestawić w sposób bardziej szczegółowy opisując rozłożenie badania w czasie.</w:t>
            </w:r>
          </w:p>
          <w:p w14:paraId="2783C39D" w14:textId="77777777" w:rsidR="00BB3AEA" w:rsidRDefault="00BB3AEA" w:rsidP="00174C09">
            <w:pPr>
              <w:jc w:val="both"/>
              <w:rPr>
                <w:rFonts w:ascii="Times New Roman" w:hAnsi="Times New Roman" w:cs="Times New Roman"/>
              </w:rPr>
            </w:pPr>
          </w:p>
          <w:p w14:paraId="04F43508" w14:textId="77777777" w:rsidR="005A76F7" w:rsidRPr="005A4100" w:rsidRDefault="00C50E7F" w:rsidP="00174C09">
            <w:pPr>
              <w:jc w:val="both"/>
              <w:rPr>
                <w:rFonts w:ascii="Times New Roman" w:hAnsi="Times New Roman" w:cs="Times New Roman"/>
              </w:rPr>
            </w:pPr>
            <w:r w:rsidRPr="005A4100">
              <w:rPr>
                <w:rFonts w:ascii="Times New Roman" w:hAnsi="Times New Roman" w:cs="Times New Roman"/>
              </w:rPr>
              <w:t>Informacje na temat z</w:t>
            </w:r>
            <w:r w:rsidR="005A76F7" w:rsidRPr="005A4100">
              <w:rPr>
                <w:rFonts w:ascii="Times New Roman" w:hAnsi="Times New Roman" w:cs="Times New Roman"/>
              </w:rPr>
              <w:t>akres</w:t>
            </w:r>
            <w:r w:rsidRPr="005A4100">
              <w:rPr>
                <w:rFonts w:ascii="Times New Roman" w:hAnsi="Times New Roman" w:cs="Times New Roman"/>
              </w:rPr>
              <w:t>u</w:t>
            </w:r>
            <w:r w:rsidR="005A76F7" w:rsidRPr="005A4100">
              <w:rPr>
                <w:rFonts w:ascii="Times New Roman" w:hAnsi="Times New Roman" w:cs="Times New Roman"/>
              </w:rPr>
              <w:t xml:space="preserve"> </w:t>
            </w:r>
            <w:r w:rsidRPr="005A4100">
              <w:rPr>
                <w:rFonts w:ascii="Times New Roman" w:hAnsi="Times New Roman" w:cs="Times New Roman"/>
              </w:rPr>
              <w:t xml:space="preserve">badania, zgodnego z zawodowym osądem biegłego rewidenta, </w:t>
            </w:r>
            <w:r w:rsidR="005A76F7" w:rsidRPr="005A4100">
              <w:rPr>
                <w:rFonts w:ascii="Times New Roman" w:hAnsi="Times New Roman" w:cs="Times New Roman"/>
              </w:rPr>
              <w:t>mo</w:t>
            </w:r>
            <w:r w:rsidRPr="005A4100">
              <w:rPr>
                <w:rFonts w:ascii="Times New Roman" w:hAnsi="Times New Roman" w:cs="Times New Roman"/>
              </w:rPr>
              <w:t>gą</w:t>
            </w:r>
            <w:r w:rsidR="005A76F7" w:rsidRPr="005A4100">
              <w:rPr>
                <w:rFonts w:ascii="Times New Roman" w:hAnsi="Times New Roman" w:cs="Times New Roman"/>
              </w:rPr>
              <w:t xml:space="preserve"> obejmować</w:t>
            </w:r>
            <w:r w:rsidR="00C250F7">
              <w:rPr>
                <w:rFonts w:ascii="Times New Roman" w:hAnsi="Times New Roman" w:cs="Times New Roman"/>
              </w:rPr>
              <w:t xml:space="preserve"> z uwzględnieniem odpowiedniej szczegółowości tych informacji,</w:t>
            </w:r>
            <w:r w:rsidRPr="005A4100">
              <w:rPr>
                <w:rFonts w:ascii="Times New Roman" w:hAnsi="Times New Roman" w:cs="Times New Roman"/>
              </w:rPr>
              <w:t xml:space="preserve"> np.:</w:t>
            </w:r>
          </w:p>
          <w:p w14:paraId="27A322F7" w14:textId="178D7BDC" w:rsidR="00C50E7F" w:rsidRPr="00A030F9" w:rsidRDefault="0072687C" w:rsidP="00A030F9">
            <w:pPr>
              <w:pStyle w:val="Akapitzlist"/>
              <w:numPr>
                <w:ilvl w:val="0"/>
                <w:numId w:val="6"/>
              </w:numPr>
              <w:ind w:left="289" w:hanging="284"/>
              <w:jc w:val="both"/>
              <w:rPr>
                <w:rFonts w:ascii="Times New Roman" w:hAnsi="Times New Roman" w:cs="Times New Roman"/>
              </w:rPr>
            </w:pPr>
            <w:r>
              <w:rPr>
                <w:rFonts w:ascii="Times New Roman" w:hAnsi="Times New Roman" w:cs="Times New Roman"/>
                <w:u w:val="single"/>
              </w:rPr>
              <w:t>oszacowanie ryzyka (planowanie)</w:t>
            </w:r>
            <w:r w:rsidRPr="0072687C">
              <w:rPr>
                <w:rFonts w:ascii="Times New Roman" w:hAnsi="Times New Roman" w:cs="Times New Roman"/>
              </w:rPr>
              <w:t xml:space="preserve"> </w:t>
            </w:r>
            <w:r w:rsidR="00C50E7F" w:rsidRPr="005A4100">
              <w:rPr>
                <w:rFonts w:ascii="Times New Roman" w:hAnsi="Times New Roman" w:cs="Times New Roman"/>
              </w:rPr>
              <w:t xml:space="preserve">(MSB 300 </w:t>
            </w:r>
            <w:r w:rsidR="00C50E7F" w:rsidRPr="00A030F9">
              <w:rPr>
                <w:rFonts w:ascii="Times New Roman" w:hAnsi="Times New Roman" w:cs="Times New Roman"/>
                <w:i/>
              </w:rPr>
              <w:t>Planowanie badania sprawozdań finansowyc</w:t>
            </w:r>
            <w:r w:rsidR="00C50E7F" w:rsidRPr="005A4100">
              <w:rPr>
                <w:rFonts w:ascii="Times New Roman" w:hAnsi="Times New Roman" w:cs="Times New Roman"/>
                <w:i/>
              </w:rPr>
              <w:t xml:space="preserve">h, </w:t>
            </w:r>
            <w:r w:rsidR="00C50E7F" w:rsidRPr="005A4100">
              <w:rPr>
                <w:rFonts w:ascii="Times New Roman" w:hAnsi="Times New Roman" w:cs="Times New Roman"/>
              </w:rPr>
              <w:t xml:space="preserve">MSB 315 (zmieniony) </w:t>
            </w:r>
            <w:r w:rsidR="00C50E7F" w:rsidRPr="00A030F9">
              <w:rPr>
                <w:rFonts w:ascii="Times New Roman" w:hAnsi="Times New Roman" w:cs="Times New Roman"/>
                <w:i/>
              </w:rPr>
              <w:t>Identyfikacja i ocena ryzyk istotnego zniekształcenia dzięki zrozumieniu jednostki i jej otoczenia</w:t>
            </w:r>
            <w:r w:rsidR="00C50E7F" w:rsidRPr="005A4100">
              <w:rPr>
                <w:rFonts w:ascii="Times New Roman" w:hAnsi="Times New Roman" w:cs="Times New Roman"/>
                <w:i/>
              </w:rPr>
              <w:t xml:space="preserve">, </w:t>
            </w:r>
            <w:r w:rsidR="00C50E7F" w:rsidRPr="005A4100">
              <w:rPr>
                <w:rFonts w:ascii="Times New Roman" w:hAnsi="Times New Roman" w:cs="Times New Roman"/>
              </w:rPr>
              <w:t xml:space="preserve">MSB 320 </w:t>
            </w:r>
            <w:r w:rsidR="00C50E7F" w:rsidRPr="005A4100">
              <w:rPr>
                <w:rFonts w:ascii="Times New Roman" w:hAnsi="Times New Roman" w:cs="Times New Roman"/>
                <w:i/>
              </w:rPr>
              <w:t>Istotność przy planowaniu i przeprowadzaniu badania)</w:t>
            </w:r>
            <w:r w:rsidR="004938F6">
              <w:rPr>
                <w:rFonts w:ascii="Times New Roman" w:hAnsi="Times New Roman" w:cs="Times New Roman"/>
                <w:i/>
              </w:rPr>
              <w:t>;</w:t>
            </w:r>
          </w:p>
          <w:p w14:paraId="388113E8" w14:textId="517435A4" w:rsidR="004938F6" w:rsidRPr="004938F6" w:rsidRDefault="00C50E7F" w:rsidP="00A030F9">
            <w:pPr>
              <w:pStyle w:val="Akapitzlist"/>
              <w:numPr>
                <w:ilvl w:val="0"/>
                <w:numId w:val="6"/>
              </w:numPr>
              <w:ind w:left="289" w:hanging="284"/>
              <w:jc w:val="both"/>
              <w:rPr>
                <w:rFonts w:ascii="Times New Roman" w:hAnsi="Times New Roman" w:cs="Times New Roman"/>
              </w:rPr>
            </w:pPr>
            <w:r w:rsidRPr="00A030F9">
              <w:rPr>
                <w:rFonts w:ascii="Times New Roman" w:hAnsi="Times New Roman" w:cs="Times New Roman"/>
                <w:u w:val="single"/>
              </w:rPr>
              <w:t>rea</w:t>
            </w:r>
            <w:r w:rsidR="0021538D">
              <w:rPr>
                <w:rFonts w:ascii="Times New Roman" w:hAnsi="Times New Roman" w:cs="Times New Roman"/>
                <w:u w:val="single"/>
              </w:rPr>
              <w:t>kcja</w:t>
            </w:r>
            <w:r w:rsidRPr="00A030F9">
              <w:rPr>
                <w:rFonts w:ascii="Times New Roman" w:hAnsi="Times New Roman" w:cs="Times New Roman"/>
                <w:u w:val="single"/>
              </w:rPr>
              <w:t xml:space="preserve"> </w:t>
            </w:r>
            <w:r w:rsidR="005A4100" w:rsidRPr="00A030F9">
              <w:rPr>
                <w:rFonts w:ascii="Times New Roman" w:hAnsi="Times New Roman" w:cs="Times New Roman"/>
                <w:u w:val="single"/>
              </w:rPr>
              <w:t xml:space="preserve">na </w:t>
            </w:r>
            <w:r w:rsidR="00EF22A8">
              <w:rPr>
                <w:rFonts w:ascii="Times New Roman" w:hAnsi="Times New Roman" w:cs="Times New Roman"/>
                <w:u w:val="single"/>
              </w:rPr>
              <w:t>ryzyko</w:t>
            </w:r>
            <w:r w:rsidRPr="004938F6">
              <w:rPr>
                <w:rFonts w:ascii="Times New Roman" w:hAnsi="Times New Roman" w:cs="Times New Roman"/>
              </w:rPr>
              <w:t xml:space="preserve"> (MSB 330 </w:t>
            </w:r>
            <w:r w:rsidRPr="00A030F9">
              <w:rPr>
                <w:rFonts w:ascii="Times New Roman" w:eastAsia="Calibri" w:hAnsi="Times New Roman" w:cs="Times New Roman"/>
                <w:i/>
              </w:rPr>
              <w:t>Postępowanie biegłego rewidenta w odpowiedzi na ocenę ryzyka</w:t>
            </w:r>
            <w:r w:rsidR="005A4100" w:rsidRPr="004938F6">
              <w:rPr>
                <w:rFonts w:ascii="Times New Roman" w:eastAsia="Calibri" w:hAnsi="Times New Roman" w:cs="Times New Roman"/>
                <w:i/>
              </w:rPr>
              <w:t xml:space="preserve">, </w:t>
            </w:r>
            <w:r w:rsidR="005A4100" w:rsidRPr="004938F6">
              <w:rPr>
                <w:rFonts w:ascii="Times New Roman" w:eastAsia="Calibri" w:hAnsi="Times New Roman" w:cs="Times New Roman"/>
              </w:rPr>
              <w:t xml:space="preserve">MSB 402 </w:t>
            </w:r>
            <w:r w:rsidR="005A4100" w:rsidRPr="004938F6">
              <w:rPr>
                <w:rFonts w:ascii="Times New Roman" w:eastAsia="Calibri" w:hAnsi="Times New Roman" w:cs="Times New Roman"/>
                <w:i/>
              </w:rPr>
              <w:t xml:space="preserve">Okoliczności wymagające uwzględnienia przy badaniu jednostki korzystającej z organizacji usługowej, </w:t>
            </w:r>
            <w:r w:rsidR="005A4100" w:rsidRPr="004938F6">
              <w:rPr>
                <w:rFonts w:ascii="Times New Roman" w:eastAsia="Calibri" w:hAnsi="Times New Roman" w:cs="Times New Roman"/>
              </w:rPr>
              <w:t xml:space="preserve">MSB 500 </w:t>
            </w:r>
            <w:r w:rsidR="005A4100" w:rsidRPr="004938F6">
              <w:rPr>
                <w:rFonts w:ascii="Times New Roman" w:eastAsia="Calibri" w:hAnsi="Times New Roman" w:cs="Times New Roman"/>
                <w:i/>
              </w:rPr>
              <w:t xml:space="preserve">Dowody badania, </w:t>
            </w:r>
            <w:r w:rsidR="005A4100" w:rsidRPr="004938F6">
              <w:rPr>
                <w:rFonts w:ascii="Times New Roman" w:eastAsia="Calibri" w:hAnsi="Times New Roman" w:cs="Times New Roman"/>
              </w:rPr>
              <w:t xml:space="preserve">MSB 501 </w:t>
            </w:r>
            <w:r w:rsidR="005A4100" w:rsidRPr="004938F6">
              <w:rPr>
                <w:rFonts w:ascii="Times New Roman" w:eastAsia="Calibri" w:hAnsi="Times New Roman" w:cs="Times New Roman"/>
                <w:i/>
              </w:rPr>
              <w:t>Dowody badania – rozważania szczególne dotyczące wybranych zagadnień,</w:t>
            </w:r>
            <w:r w:rsidR="00C250F7" w:rsidRPr="004938F6">
              <w:rPr>
                <w:rFonts w:ascii="Times New Roman" w:eastAsia="Calibri" w:hAnsi="Times New Roman" w:cs="Times New Roman"/>
              </w:rPr>
              <w:t xml:space="preserve"> MSB 505 </w:t>
            </w:r>
            <w:r w:rsidR="00C250F7" w:rsidRPr="004938F6">
              <w:rPr>
                <w:rFonts w:ascii="Times New Roman" w:eastAsia="Calibri" w:hAnsi="Times New Roman" w:cs="Times New Roman"/>
                <w:i/>
              </w:rPr>
              <w:t>Potwierdzenia zewnętrzne,</w:t>
            </w:r>
            <w:r w:rsidR="00C250F7" w:rsidRPr="004938F6">
              <w:rPr>
                <w:rFonts w:ascii="Times New Roman" w:hAnsi="Times New Roman" w:cs="Times New Roman"/>
                <w:sz w:val="24"/>
                <w:szCs w:val="24"/>
              </w:rPr>
              <w:t xml:space="preserve"> </w:t>
            </w:r>
            <w:r w:rsidR="00C250F7" w:rsidRPr="00A030F9">
              <w:rPr>
                <w:rFonts w:ascii="Times New Roman" w:hAnsi="Times New Roman" w:cs="Times New Roman"/>
                <w:sz w:val="24"/>
                <w:szCs w:val="24"/>
              </w:rPr>
              <w:t>MSB 510</w:t>
            </w:r>
            <w:r w:rsidR="00C250F7" w:rsidRPr="004938F6">
              <w:rPr>
                <w:rFonts w:ascii="Times New Roman" w:hAnsi="Times New Roman" w:cs="Times New Roman"/>
                <w:i/>
                <w:sz w:val="24"/>
                <w:szCs w:val="24"/>
              </w:rPr>
              <w:t xml:space="preserve"> </w:t>
            </w:r>
            <w:r w:rsidR="00C250F7" w:rsidRPr="004938F6">
              <w:rPr>
                <w:rFonts w:ascii="Times New Roman" w:eastAsia="Calibri" w:hAnsi="Times New Roman" w:cs="Times New Roman"/>
                <w:i/>
              </w:rPr>
              <w:t>Zlecenie badania po raz pierwszy – stany początkowe,</w:t>
            </w:r>
            <w:r w:rsidR="004938F6" w:rsidRPr="004938F6">
              <w:rPr>
                <w:rFonts w:ascii="Times New Roman" w:hAnsi="Times New Roman" w:cs="Times New Roman"/>
                <w:sz w:val="24"/>
                <w:szCs w:val="24"/>
              </w:rPr>
              <w:t xml:space="preserve"> MSB </w:t>
            </w:r>
            <w:r w:rsidR="004938F6" w:rsidRPr="00A030F9">
              <w:rPr>
                <w:rFonts w:ascii="Times New Roman" w:eastAsia="Calibri" w:hAnsi="Times New Roman" w:cs="Times New Roman"/>
              </w:rPr>
              <w:t>520</w:t>
            </w:r>
            <w:r w:rsidR="004938F6" w:rsidRPr="004938F6">
              <w:rPr>
                <w:rFonts w:ascii="Times New Roman" w:eastAsia="Calibri" w:hAnsi="Times New Roman" w:cs="Times New Roman"/>
                <w:i/>
              </w:rPr>
              <w:t xml:space="preserve"> Procedury analityczne,</w:t>
            </w:r>
            <w:r w:rsidR="004938F6" w:rsidRPr="0021538D">
              <w:rPr>
                <w:rFonts w:ascii="Times New Roman" w:eastAsia="Calibri" w:hAnsi="Times New Roman" w:cs="Times New Roman"/>
              </w:rPr>
              <w:t xml:space="preserve"> </w:t>
            </w:r>
            <w:r w:rsidR="0021538D">
              <w:rPr>
                <w:rFonts w:ascii="Times New Roman" w:eastAsia="Calibri" w:hAnsi="Times New Roman" w:cs="Times New Roman"/>
              </w:rPr>
              <w:t xml:space="preserve">MSB </w:t>
            </w:r>
            <w:r w:rsidR="004938F6" w:rsidRPr="0021538D">
              <w:rPr>
                <w:rFonts w:ascii="Times New Roman" w:eastAsia="Calibri" w:hAnsi="Times New Roman" w:cs="Times New Roman"/>
              </w:rPr>
              <w:t>530</w:t>
            </w:r>
            <w:r w:rsidR="004938F6" w:rsidRPr="004938F6">
              <w:rPr>
                <w:rFonts w:ascii="Times New Roman" w:eastAsia="Calibri" w:hAnsi="Times New Roman" w:cs="Times New Roman"/>
                <w:i/>
              </w:rPr>
              <w:t xml:space="preserve"> Badanie wyrywkowe (próbkowanie), </w:t>
            </w:r>
            <w:r w:rsidR="004938F6" w:rsidRPr="00A030F9">
              <w:rPr>
                <w:rFonts w:ascii="Times New Roman" w:eastAsia="Calibri" w:hAnsi="Times New Roman" w:cs="Times New Roman"/>
              </w:rPr>
              <w:t xml:space="preserve">MSB 540 </w:t>
            </w:r>
            <w:r w:rsidR="004938F6" w:rsidRPr="004938F6">
              <w:rPr>
                <w:rFonts w:ascii="Times New Roman" w:eastAsia="Calibri" w:hAnsi="Times New Roman" w:cs="Times New Roman"/>
                <w:i/>
              </w:rPr>
              <w:t>Badanie wartości szacunkowych, w</w:t>
            </w:r>
            <w:r w:rsidR="00776A42">
              <w:rPr>
                <w:rFonts w:ascii="Times New Roman" w:eastAsia="Calibri" w:hAnsi="Times New Roman" w:cs="Times New Roman"/>
                <w:i/>
              </w:rPr>
              <w:t> </w:t>
            </w:r>
            <w:r w:rsidR="004938F6" w:rsidRPr="004938F6">
              <w:rPr>
                <w:rFonts w:ascii="Times New Roman" w:eastAsia="Calibri" w:hAnsi="Times New Roman" w:cs="Times New Roman"/>
                <w:i/>
              </w:rPr>
              <w:t xml:space="preserve">tym szacunków wartości godziwej i powiązanych ujawnień, </w:t>
            </w:r>
            <w:r w:rsidR="004938F6" w:rsidRPr="00A030F9">
              <w:rPr>
                <w:rFonts w:ascii="Times New Roman" w:eastAsia="Calibri" w:hAnsi="Times New Roman" w:cs="Times New Roman"/>
              </w:rPr>
              <w:t>MSB 550</w:t>
            </w:r>
            <w:r w:rsidR="004938F6" w:rsidRPr="004938F6">
              <w:rPr>
                <w:rFonts w:ascii="Times New Roman" w:eastAsia="Calibri" w:hAnsi="Times New Roman" w:cs="Times New Roman"/>
                <w:i/>
              </w:rPr>
              <w:t xml:space="preserve"> Podmioty powiązane, </w:t>
            </w:r>
            <w:r w:rsidR="004938F6" w:rsidRPr="00A030F9">
              <w:rPr>
                <w:rFonts w:ascii="Times New Roman" w:eastAsia="Calibri" w:hAnsi="Times New Roman" w:cs="Times New Roman"/>
              </w:rPr>
              <w:t>MSB 560</w:t>
            </w:r>
            <w:r w:rsidR="004938F6" w:rsidRPr="004938F6">
              <w:rPr>
                <w:rFonts w:ascii="Times New Roman" w:eastAsia="Calibri" w:hAnsi="Times New Roman" w:cs="Times New Roman"/>
                <w:i/>
              </w:rPr>
              <w:t xml:space="preserve"> Późniejsze zdarzenia, </w:t>
            </w:r>
            <w:r w:rsidR="004938F6" w:rsidRPr="00A030F9">
              <w:rPr>
                <w:rFonts w:ascii="Times New Roman" w:eastAsia="Calibri" w:hAnsi="Times New Roman" w:cs="Times New Roman"/>
              </w:rPr>
              <w:t xml:space="preserve">MSB </w:t>
            </w:r>
            <w:r w:rsidR="004938F6" w:rsidRPr="004938F6">
              <w:rPr>
                <w:rFonts w:ascii="Times New Roman" w:hAnsi="Times New Roman" w:cs="Times New Roman"/>
              </w:rPr>
              <w:t xml:space="preserve">710 </w:t>
            </w:r>
            <w:r w:rsidR="004938F6" w:rsidRPr="00A030F9">
              <w:rPr>
                <w:rFonts w:ascii="Times New Roman" w:hAnsi="Times New Roman" w:cs="Times New Roman"/>
                <w:i/>
              </w:rPr>
              <w:t>Informacje porównawcze – dane korespondujące i porównawcze sprawozdania finansowe</w:t>
            </w:r>
            <w:r w:rsidR="00BF3A82">
              <w:rPr>
                <w:rFonts w:ascii="Times New Roman" w:hAnsi="Times New Roman" w:cs="Times New Roman"/>
                <w:i/>
              </w:rPr>
              <w:t>)</w:t>
            </w:r>
            <w:r w:rsidR="004938F6">
              <w:rPr>
                <w:rFonts w:ascii="Times New Roman" w:hAnsi="Times New Roman" w:cs="Times New Roman"/>
                <w:i/>
              </w:rPr>
              <w:t>;</w:t>
            </w:r>
          </w:p>
          <w:p w14:paraId="4AE56B45" w14:textId="51812230" w:rsidR="005A4100" w:rsidRPr="00BF3A82" w:rsidRDefault="005A4100" w:rsidP="00A030F9">
            <w:pPr>
              <w:pStyle w:val="Akapitzlist"/>
              <w:numPr>
                <w:ilvl w:val="0"/>
                <w:numId w:val="6"/>
              </w:numPr>
              <w:ind w:left="289" w:hanging="284"/>
              <w:jc w:val="both"/>
              <w:rPr>
                <w:rFonts w:ascii="Times New Roman" w:hAnsi="Times New Roman" w:cs="Times New Roman"/>
              </w:rPr>
            </w:pPr>
            <w:r w:rsidRPr="00A030F9">
              <w:rPr>
                <w:rFonts w:ascii="Times New Roman" w:eastAsia="Calibri" w:hAnsi="Times New Roman" w:cs="Times New Roman"/>
                <w:u w:val="single"/>
              </w:rPr>
              <w:t>procedury końcowe i sprawozdawczość z badania</w:t>
            </w:r>
            <w:r w:rsidRPr="00A929A7">
              <w:rPr>
                <w:rFonts w:ascii="Times New Roman" w:eastAsia="Calibri" w:hAnsi="Times New Roman" w:cs="Times New Roman"/>
              </w:rPr>
              <w:t xml:space="preserve"> (MSB 450 </w:t>
            </w:r>
            <w:r w:rsidRPr="00A929A7">
              <w:rPr>
                <w:rFonts w:ascii="Times New Roman" w:eastAsia="Calibri" w:hAnsi="Times New Roman" w:cs="Times New Roman"/>
                <w:i/>
              </w:rPr>
              <w:t xml:space="preserve">Ocena zniekształceń rozpoznanych podczas badania, </w:t>
            </w:r>
            <w:r w:rsidR="00A929A7" w:rsidRPr="00A030F9">
              <w:rPr>
                <w:rFonts w:ascii="Times New Roman" w:eastAsia="Calibri" w:hAnsi="Times New Roman" w:cs="Times New Roman"/>
              </w:rPr>
              <w:t xml:space="preserve">MSB </w:t>
            </w:r>
            <w:r w:rsidR="004938F6" w:rsidRPr="00A030F9">
              <w:rPr>
                <w:rFonts w:ascii="Times New Roman" w:eastAsia="Calibri" w:hAnsi="Times New Roman" w:cs="Times New Roman"/>
              </w:rPr>
              <w:t>700</w:t>
            </w:r>
            <w:r w:rsidR="00A929A7" w:rsidRPr="00A929A7">
              <w:rPr>
                <w:rFonts w:ascii="Times New Roman" w:eastAsia="Calibri" w:hAnsi="Times New Roman" w:cs="Times New Roman"/>
                <w:i/>
              </w:rPr>
              <w:t xml:space="preserve"> </w:t>
            </w:r>
            <w:r w:rsidR="004938F6" w:rsidRPr="00A929A7">
              <w:rPr>
                <w:rFonts w:ascii="Times New Roman" w:eastAsia="Calibri" w:hAnsi="Times New Roman" w:cs="Times New Roman"/>
                <w:i/>
              </w:rPr>
              <w:t>Formułowanie opinii i sprawozdanie na temat sprawdzań finansowych</w:t>
            </w:r>
            <w:r w:rsidR="00A929A7" w:rsidRPr="00A929A7">
              <w:rPr>
                <w:rFonts w:ascii="Times New Roman" w:eastAsia="Calibri" w:hAnsi="Times New Roman" w:cs="Times New Roman"/>
                <w:i/>
              </w:rPr>
              <w:t xml:space="preserve">, </w:t>
            </w:r>
            <w:r w:rsidR="00A929A7" w:rsidRPr="00A030F9">
              <w:rPr>
                <w:rFonts w:ascii="Times New Roman" w:eastAsia="Calibri" w:hAnsi="Times New Roman" w:cs="Times New Roman"/>
              </w:rPr>
              <w:t xml:space="preserve">MSB </w:t>
            </w:r>
            <w:r w:rsidR="004938F6" w:rsidRPr="00A030F9">
              <w:rPr>
                <w:rFonts w:ascii="Times New Roman" w:eastAsia="Calibri" w:hAnsi="Times New Roman" w:cs="Times New Roman"/>
              </w:rPr>
              <w:t>705</w:t>
            </w:r>
            <w:r w:rsidR="00A929A7" w:rsidRPr="00A929A7">
              <w:rPr>
                <w:rFonts w:ascii="Times New Roman" w:eastAsia="Calibri" w:hAnsi="Times New Roman" w:cs="Times New Roman"/>
                <w:i/>
              </w:rPr>
              <w:t xml:space="preserve"> </w:t>
            </w:r>
            <w:r w:rsidR="004938F6" w:rsidRPr="00A929A7">
              <w:rPr>
                <w:rFonts w:ascii="Times New Roman" w:eastAsia="Calibri" w:hAnsi="Times New Roman" w:cs="Times New Roman"/>
                <w:i/>
              </w:rPr>
              <w:t>Modyfikacje opinii w sprawozdaniu niezależnego biegłego rewidenta</w:t>
            </w:r>
            <w:r w:rsidR="00A929A7" w:rsidRPr="00A929A7">
              <w:rPr>
                <w:rFonts w:ascii="Times New Roman" w:eastAsia="Calibri" w:hAnsi="Times New Roman" w:cs="Times New Roman"/>
                <w:i/>
              </w:rPr>
              <w:t xml:space="preserve">, </w:t>
            </w:r>
            <w:r w:rsidR="00A929A7" w:rsidRPr="00A030F9">
              <w:rPr>
                <w:rFonts w:ascii="Times New Roman" w:eastAsia="Calibri" w:hAnsi="Times New Roman" w:cs="Times New Roman"/>
              </w:rPr>
              <w:t xml:space="preserve">MSB </w:t>
            </w:r>
            <w:r w:rsidR="004938F6" w:rsidRPr="00A030F9">
              <w:rPr>
                <w:rFonts w:ascii="Times New Roman" w:eastAsia="Calibri" w:hAnsi="Times New Roman" w:cs="Times New Roman"/>
              </w:rPr>
              <w:t>706</w:t>
            </w:r>
            <w:r w:rsidR="00A929A7" w:rsidRPr="00A929A7">
              <w:rPr>
                <w:rFonts w:ascii="Times New Roman" w:eastAsia="Calibri" w:hAnsi="Times New Roman" w:cs="Times New Roman"/>
                <w:i/>
              </w:rPr>
              <w:t xml:space="preserve"> </w:t>
            </w:r>
            <w:r w:rsidR="004938F6" w:rsidRPr="00A929A7">
              <w:rPr>
                <w:rFonts w:ascii="Times New Roman" w:eastAsia="Calibri" w:hAnsi="Times New Roman" w:cs="Times New Roman"/>
                <w:i/>
              </w:rPr>
              <w:t>Paragraf objaśniający i paragraf dotyczący innej sprawy w</w:t>
            </w:r>
            <w:r w:rsidR="00776A42">
              <w:rPr>
                <w:rFonts w:ascii="Times New Roman" w:eastAsia="Calibri" w:hAnsi="Times New Roman" w:cs="Times New Roman"/>
                <w:i/>
              </w:rPr>
              <w:t> </w:t>
            </w:r>
            <w:r w:rsidR="004938F6" w:rsidRPr="00A929A7">
              <w:rPr>
                <w:rFonts w:ascii="Times New Roman" w:eastAsia="Calibri" w:hAnsi="Times New Roman" w:cs="Times New Roman"/>
                <w:i/>
              </w:rPr>
              <w:t>sprawozdaniu niezależnego biegłego rewidenta</w:t>
            </w:r>
            <w:r w:rsidR="00A929A7" w:rsidRPr="00A929A7">
              <w:rPr>
                <w:rFonts w:ascii="Times New Roman" w:eastAsia="Calibri" w:hAnsi="Times New Roman" w:cs="Times New Roman"/>
                <w:i/>
              </w:rPr>
              <w:t xml:space="preserve">, </w:t>
            </w:r>
            <w:r w:rsidR="00A929A7" w:rsidRPr="00A030F9">
              <w:rPr>
                <w:rFonts w:ascii="Times New Roman" w:eastAsia="Calibri" w:hAnsi="Times New Roman" w:cs="Times New Roman"/>
              </w:rPr>
              <w:t xml:space="preserve">MSB </w:t>
            </w:r>
            <w:r w:rsidR="004938F6" w:rsidRPr="00A929A7">
              <w:rPr>
                <w:rFonts w:ascii="Times New Roman" w:hAnsi="Times New Roman" w:cs="Times New Roman"/>
              </w:rPr>
              <w:t>720</w:t>
            </w:r>
            <w:r w:rsidR="00A929A7" w:rsidRPr="00A929A7">
              <w:rPr>
                <w:rFonts w:ascii="Times New Roman" w:hAnsi="Times New Roman" w:cs="Times New Roman"/>
              </w:rPr>
              <w:t xml:space="preserve"> </w:t>
            </w:r>
            <w:r w:rsidR="004938F6" w:rsidRPr="00A030F9">
              <w:rPr>
                <w:rFonts w:ascii="Times New Roman" w:hAnsi="Times New Roman" w:cs="Times New Roman"/>
                <w:i/>
              </w:rPr>
              <w:t>Odpowiedzialność biegłego rewidenta dotycząca innych informacji zamieszczonych w dokumentach zawierających zbadane sprawozdania finansowe</w:t>
            </w:r>
            <w:r w:rsidR="004A6F03">
              <w:rPr>
                <w:rFonts w:ascii="Times New Roman" w:hAnsi="Times New Roman" w:cs="Times New Roman"/>
                <w:i/>
              </w:rPr>
              <w:t>.</w:t>
            </w:r>
          </w:p>
          <w:p w14:paraId="24D7F2AB" w14:textId="548FAB30" w:rsidR="00BF3A82" w:rsidRPr="00BF3A82" w:rsidRDefault="00BF3A82" w:rsidP="00BF3A82">
            <w:pPr>
              <w:ind w:left="5"/>
              <w:jc w:val="both"/>
              <w:rPr>
                <w:rFonts w:ascii="Times New Roman" w:hAnsi="Times New Roman" w:cs="Times New Roman"/>
              </w:rPr>
            </w:pPr>
            <w:r>
              <w:rPr>
                <w:rFonts w:ascii="Times New Roman" w:hAnsi="Times New Roman" w:cs="Times New Roman"/>
              </w:rPr>
              <w:lastRenderedPageBreak/>
              <w:t>Ponadto można zawrzeć informacje na temat:</w:t>
            </w:r>
          </w:p>
          <w:p w14:paraId="4AE337B4" w14:textId="246E495B" w:rsidR="00E506BE" w:rsidRPr="00711B4C" w:rsidRDefault="00BF3A82" w:rsidP="00A030F9">
            <w:pPr>
              <w:pStyle w:val="Akapitzlist"/>
              <w:numPr>
                <w:ilvl w:val="0"/>
                <w:numId w:val="6"/>
              </w:numPr>
              <w:ind w:left="289" w:hanging="284"/>
              <w:jc w:val="both"/>
              <w:rPr>
                <w:rFonts w:ascii="Times New Roman" w:hAnsi="Times New Roman" w:cs="Times New Roman"/>
              </w:rPr>
            </w:pPr>
            <w:r w:rsidRPr="00BF3A82">
              <w:rPr>
                <w:rFonts w:ascii="Times New Roman" w:hAnsi="Times New Roman" w:cs="Times New Roman"/>
              </w:rPr>
              <w:t>znaczących</w:t>
            </w:r>
            <w:r w:rsidR="00E506BE" w:rsidRPr="00BF3A82">
              <w:rPr>
                <w:rFonts w:ascii="Times New Roman" w:hAnsi="Times New Roman" w:cs="Times New Roman"/>
              </w:rPr>
              <w:t xml:space="preserve"> ryzyk</w:t>
            </w:r>
            <w:r w:rsidR="00BF5373" w:rsidRPr="00BF3A82">
              <w:rPr>
                <w:rFonts w:ascii="Times New Roman" w:hAnsi="Times New Roman" w:cs="Times New Roman"/>
              </w:rPr>
              <w:t>,</w:t>
            </w:r>
            <w:r w:rsidR="00BF5373" w:rsidRPr="00711B4C">
              <w:rPr>
                <w:rFonts w:ascii="Times New Roman" w:hAnsi="Times New Roman" w:cs="Times New Roman"/>
              </w:rPr>
              <w:t xml:space="preserve"> włączając w to ryzyko obchodzenia kontroli przez kierown</w:t>
            </w:r>
            <w:r w:rsidR="00A16FFC" w:rsidRPr="00711B4C">
              <w:rPr>
                <w:rFonts w:ascii="Times New Roman" w:hAnsi="Times New Roman" w:cs="Times New Roman"/>
              </w:rPr>
              <w:t>ictwo</w:t>
            </w:r>
            <w:r w:rsidR="00E506BE" w:rsidRPr="00711B4C">
              <w:rPr>
                <w:rFonts w:ascii="Times New Roman" w:hAnsi="Times New Roman" w:cs="Times New Roman"/>
              </w:rPr>
              <w:t xml:space="preserve"> </w:t>
            </w:r>
            <w:r w:rsidR="00984E2E" w:rsidRPr="00711B4C">
              <w:rPr>
                <w:rFonts w:ascii="Times New Roman" w:hAnsi="Times New Roman" w:cs="Times New Roman"/>
              </w:rPr>
              <w:t>(</w:t>
            </w:r>
            <w:r w:rsidR="004915BC" w:rsidRPr="00711B4C">
              <w:rPr>
                <w:rFonts w:ascii="Times New Roman" w:hAnsi="Times New Roman" w:cs="Times New Roman"/>
              </w:rPr>
              <w:t xml:space="preserve">MSB 240 </w:t>
            </w:r>
            <w:r w:rsidR="004915BC" w:rsidRPr="00711B4C">
              <w:rPr>
                <w:rFonts w:ascii="Times New Roman" w:hAnsi="Times New Roman" w:cs="Times New Roman"/>
                <w:i/>
              </w:rPr>
              <w:t>Odpowiedzialność biegłego rewidenta podczas badania sprawozdań finansowych dotyczących oszustw</w:t>
            </w:r>
            <w:r w:rsidR="007B5764" w:rsidRPr="00711B4C">
              <w:rPr>
                <w:rFonts w:ascii="Times New Roman" w:hAnsi="Times New Roman" w:cs="Times New Roman"/>
              </w:rPr>
              <w:t>);</w:t>
            </w:r>
          </w:p>
          <w:p w14:paraId="09DCCBFC" w14:textId="3E3D257A" w:rsidR="007B5764" w:rsidRPr="00711B4C" w:rsidRDefault="007B5764" w:rsidP="00A030F9">
            <w:pPr>
              <w:pStyle w:val="Akapitzlist"/>
              <w:numPr>
                <w:ilvl w:val="0"/>
                <w:numId w:val="6"/>
              </w:numPr>
              <w:ind w:left="289" w:hanging="284"/>
              <w:jc w:val="both"/>
              <w:rPr>
                <w:rFonts w:ascii="Times New Roman" w:hAnsi="Times New Roman" w:cs="Times New Roman"/>
              </w:rPr>
            </w:pPr>
            <w:r w:rsidRPr="00711B4C">
              <w:rPr>
                <w:rFonts w:ascii="Times New Roman" w:hAnsi="Times New Roman" w:cs="Times New Roman"/>
              </w:rPr>
              <w:t xml:space="preserve">w </w:t>
            </w:r>
            <w:r w:rsidR="00E76786" w:rsidRPr="00711B4C">
              <w:rPr>
                <w:rFonts w:ascii="Times New Roman" w:hAnsi="Times New Roman" w:cs="Times New Roman"/>
              </w:rPr>
              <w:t xml:space="preserve">jaki sposób </w:t>
            </w:r>
            <w:r w:rsidR="00EB41A1" w:rsidRPr="00711B4C">
              <w:rPr>
                <w:rFonts w:ascii="Times New Roman" w:hAnsi="Times New Roman" w:cs="Times New Roman"/>
              </w:rPr>
              <w:t>biegły rewident</w:t>
            </w:r>
            <w:r w:rsidR="00E76786" w:rsidRPr="00711B4C">
              <w:rPr>
                <w:rFonts w:ascii="Times New Roman" w:hAnsi="Times New Roman" w:cs="Times New Roman"/>
              </w:rPr>
              <w:t xml:space="preserve"> wykorzysta</w:t>
            </w:r>
            <w:r w:rsidR="00D03FDB" w:rsidRPr="00711B4C">
              <w:rPr>
                <w:rFonts w:ascii="Times New Roman" w:hAnsi="Times New Roman" w:cs="Times New Roman"/>
              </w:rPr>
              <w:t>ł</w:t>
            </w:r>
            <w:r w:rsidRPr="00711B4C">
              <w:rPr>
                <w:rFonts w:ascii="Times New Roman" w:hAnsi="Times New Roman" w:cs="Times New Roman"/>
              </w:rPr>
              <w:t xml:space="preserve"> </w:t>
            </w:r>
            <w:r w:rsidRPr="00BF3A82">
              <w:rPr>
                <w:rFonts w:ascii="Times New Roman" w:hAnsi="Times New Roman" w:cs="Times New Roman"/>
              </w:rPr>
              <w:t>prac</w:t>
            </w:r>
            <w:r w:rsidR="00E76786" w:rsidRPr="00BF3A82">
              <w:rPr>
                <w:rFonts w:ascii="Times New Roman" w:hAnsi="Times New Roman" w:cs="Times New Roman"/>
              </w:rPr>
              <w:t xml:space="preserve">e </w:t>
            </w:r>
            <w:r w:rsidR="002A4BDB" w:rsidRPr="00BF3A82">
              <w:rPr>
                <w:rFonts w:ascii="Times New Roman" w:hAnsi="Times New Roman" w:cs="Times New Roman"/>
              </w:rPr>
              <w:t>funkcji</w:t>
            </w:r>
            <w:r w:rsidR="00BF5373" w:rsidRPr="00BF3A82">
              <w:rPr>
                <w:rFonts w:ascii="Times New Roman" w:hAnsi="Times New Roman" w:cs="Times New Roman"/>
              </w:rPr>
              <w:t xml:space="preserve"> </w:t>
            </w:r>
            <w:r w:rsidRPr="00BF3A82">
              <w:rPr>
                <w:rFonts w:ascii="Times New Roman" w:hAnsi="Times New Roman" w:cs="Times New Roman"/>
              </w:rPr>
              <w:t>audyt</w:t>
            </w:r>
            <w:r w:rsidR="002A4BDB" w:rsidRPr="00BF3A82">
              <w:rPr>
                <w:rFonts w:ascii="Times New Roman" w:hAnsi="Times New Roman" w:cs="Times New Roman"/>
              </w:rPr>
              <w:t>u</w:t>
            </w:r>
            <w:r w:rsidRPr="00BF3A82">
              <w:rPr>
                <w:rFonts w:ascii="Times New Roman" w:hAnsi="Times New Roman" w:cs="Times New Roman"/>
              </w:rPr>
              <w:t xml:space="preserve"> wewnętrzn</w:t>
            </w:r>
            <w:r w:rsidR="002A4BDB" w:rsidRPr="00BF3A82">
              <w:rPr>
                <w:rFonts w:ascii="Times New Roman" w:hAnsi="Times New Roman" w:cs="Times New Roman"/>
              </w:rPr>
              <w:t>ego</w:t>
            </w:r>
            <w:r w:rsidR="00984E2E" w:rsidRPr="00711B4C">
              <w:rPr>
                <w:rFonts w:ascii="Times New Roman" w:hAnsi="Times New Roman" w:cs="Times New Roman"/>
              </w:rPr>
              <w:t xml:space="preserve"> (</w:t>
            </w:r>
            <w:r w:rsidR="00D03FDB" w:rsidRPr="00711B4C">
              <w:rPr>
                <w:rFonts w:ascii="Times New Roman" w:hAnsi="Times New Roman" w:cs="Times New Roman"/>
              </w:rPr>
              <w:t xml:space="preserve">MSB 610 </w:t>
            </w:r>
            <w:r w:rsidR="00D03FDB" w:rsidRPr="00711B4C">
              <w:rPr>
                <w:rFonts w:ascii="Times New Roman" w:hAnsi="Times New Roman" w:cs="Times New Roman"/>
                <w:i/>
              </w:rPr>
              <w:t>Wykorzystanie pracy audytorów wewnętrznych</w:t>
            </w:r>
            <w:r w:rsidR="00E76786" w:rsidRPr="00711B4C">
              <w:rPr>
                <w:rFonts w:ascii="Times New Roman" w:hAnsi="Times New Roman" w:cs="Times New Roman"/>
              </w:rPr>
              <w:t>);</w:t>
            </w:r>
          </w:p>
          <w:p w14:paraId="768A42FB" w14:textId="5E3FD6E8" w:rsidR="00E76786" w:rsidRPr="00711B4C" w:rsidRDefault="002A4BDB" w:rsidP="00A030F9">
            <w:pPr>
              <w:pStyle w:val="Akapitzlist"/>
              <w:numPr>
                <w:ilvl w:val="0"/>
                <w:numId w:val="6"/>
              </w:numPr>
              <w:ind w:left="289" w:hanging="284"/>
              <w:jc w:val="both"/>
              <w:rPr>
                <w:rFonts w:ascii="Times New Roman" w:hAnsi="Times New Roman" w:cs="Times New Roman"/>
              </w:rPr>
            </w:pPr>
            <w:r w:rsidRPr="00711B4C">
              <w:rPr>
                <w:rFonts w:ascii="Times New Roman" w:hAnsi="Times New Roman" w:cs="Times New Roman"/>
              </w:rPr>
              <w:t>rodzaj</w:t>
            </w:r>
            <w:r w:rsidR="00BF3A82">
              <w:rPr>
                <w:rFonts w:ascii="Times New Roman" w:hAnsi="Times New Roman" w:cs="Times New Roman"/>
              </w:rPr>
              <w:t>u</w:t>
            </w:r>
            <w:r w:rsidRPr="00711B4C">
              <w:rPr>
                <w:rFonts w:ascii="Times New Roman" w:hAnsi="Times New Roman" w:cs="Times New Roman"/>
              </w:rPr>
              <w:t xml:space="preserve"> </w:t>
            </w:r>
            <w:r w:rsidR="00E76786" w:rsidRPr="00711B4C">
              <w:rPr>
                <w:rFonts w:ascii="Times New Roman" w:hAnsi="Times New Roman" w:cs="Times New Roman"/>
              </w:rPr>
              <w:t xml:space="preserve"> i zakres</w:t>
            </w:r>
            <w:r w:rsidR="00BF3A82">
              <w:rPr>
                <w:rFonts w:ascii="Times New Roman" w:hAnsi="Times New Roman" w:cs="Times New Roman"/>
              </w:rPr>
              <w:t>u</w:t>
            </w:r>
            <w:r w:rsidR="00E76786" w:rsidRPr="00711B4C">
              <w:rPr>
                <w:rFonts w:ascii="Times New Roman" w:hAnsi="Times New Roman" w:cs="Times New Roman"/>
              </w:rPr>
              <w:t xml:space="preserve"> </w:t>
            </w:r>
            <w:r w:rsidR="00477AFF" w:rsidRPr="00711B4C">
              <w:rPr>
                <w:rFonts w:ascii="Times New Roman" w:hAnsi="Times New Roman" w:cs="Times New Roman"/>
              </w:rPr>
              <w:t>specjalistycznych</w:t>
            </w:r>
            <w:r w:rsidR="00E76786" w:rsidRPr="00711B4C">
              <w:rPr>
                <w:rFonts w:ascii="Times New Roman" w:hAnsi="Times New Roman" w:cs="Times New Roman"/>
              </w:rPr>
              <w:t xml:space="preserve"> umiejętności bądź wiedzy </w:t>
            </w:r>
            <w:r w:rsidRPr="00711B4C">
              <w:rPr>
                <w:rFonts w:ascii="Times New Roman" w:hAnsi="Times New Roman" w:cs="Times New Roman"/>
              </w:rPr>
              <w:t>niezbędnej</w:t>
            </w:r>
            <w:r w:rsidR="00E76786" w:rsidRPr="00711B4C">
              <w:rPr>
                <w:rFonts w:ascii="Times New Roman" w:hAnsi="Times New Roman" w:cs="Times New Roman"/>
              </w:rPr>
              <w:t xml:space="preserve"> do </w:t>
            </w:r>
            <w:r w:rsidRPr="00711B4C">
              <w:rPr>
                <w:rFonts w:ascii="Times New Roman" w:hAnsi="Times New Roman" w:cs="Times New Roman"/>
              </w:rPr>
              <w:t>przeprowadzenia</w:t>
            </w:r>
            <w:r w:rsidR="00E76786" w:rsidRPr="00711B4C">
              <w:rPr>
                <w:rFonts w:ascii="Times New Roman" w:hAnsi="Times New Roman" w:cs="Times New Roman"/>
              </w:rPr>
              <w:t xml:space="preserve"> </w:t>
            </w:r>
            <w:r w:rsidRPr="00711B4C">
              <w:rPr>
                <w:rFonts w:ascii="Times New Roman" w:hAnsi="Times New Roman" w:cs="Times New Roman"/>
              </w:rPr>
              <w:t>za</w:t>
            </w:r>
            <w:r w:rsidR="00E76786" w:rsidRPr="00711B4C">
              <w:rPr>
                <w:rFonts w:ascii="Times New Roman" w:hAnsi="Times New Roman" w:cs="Times New Roman"/>
              </w:rPr>
              <w:t xml:space="preserve">planowanych procedur </w:t>
            </w:r>
            <w:r w:rsidRPr="00711B4C">
              <w:rPr>
                <w:rFonts w:ascii="Times New Roman" w:hAnsi="Times New Roman" w:cs="Times New Roman"/>
              </w:rPr>
              <w:t>badania</w:t>
            </w:r>
            <w:r w:rsidR="00E76786" w:rsidRPr="00711B4C">
              <w:rPr>
                <w:rFonts w:ascii="Times New Roman" w:hAnsi="Times New Roman" w:cs="Times New Roman"/>
              </w:rPr>
              <w:t xml:space="preserve"> </w:t>
            </w:r>
            <w:r w:rsidRPr="00711B4C">
              <w:rPr>
                <w:rFonts w:ascii="Times New Roman" w:hAnsi="Times New Roman" w:cs="Times New Roman"/>
              </w:rPr>
              <w:t>lub</w:t>
            </w:r>
            <w:r w:rsidR="00E76786" w:rsidRPr="00711B4C">
              <w:rPr>
                <w:rFonts w:ascii="Times New Roman" w:hAnsi="Times New Roman" w:cs="Times New Roman"/>
              </w:rPr>
              <w:t xml:space="preserve"> oceny </w:t>
            </w:r>
            <w:r w:rsidRPr="00711B4C">
              <w:rPr>
                <w:rFonts w:ascii="Times New Roman" w:hAnsi="Times New Roman" w:cs="Times New Roman"/>
              </w:rPr>
              <w:t>wyników badania</w:t>
            </w:r>
            <w:r w:rsidR="00E76786" w:rsidRPr="00711B4C">
              <w:rPr>
                <w:rFonts w:ascii="Times New Roman" w:hAnsi="Times New Roman" w:cs="Times New Roman"/>
              </w:rPr>
              <w:t xml:space="preserve">, w tym </w:t>
            </w:r>
            <w:r w:rsidR="00A16FFC" w:rsidRPr="00711B4C">
              <w:rPr>
                <w:rFonts w:ascii="Times New Roman" w:hAnsi="Times New Roman" w:cs="Times New Roman"/>
              </w:rPr>
              <w:t>zastosowanie</w:t>
            </w:r>
            <w:r w:rsidR="00E76786" w:rsidRPr="00711B4C">
              <w:rPr>
                <w:rFonts w:ascii="Times New Roman" w:hAnsi="Times New Roman" w:cs="Times New Roman"/>
              </w:rPr>
              <w:t xml:space="preserve"> </w:t>
            </w:r>
            <w:r w:rsidR="002428FC" w:rsidRPr="00BF3A82">
              <w:rPr>
                <w:rFonts w:ascii="Times New Roman" w:hAnsi="Times New Roman" w:cs="Times New Roman"/>
              </w:rPr>
              <w:t xml:space="preserve">wiedzy </w:t>
            </w:r>
            <w:r w:rsidR="00E76786" w:rsidRPr="00BF3A82">
              <w:rPr>
                <w:rFonts w:ascii="Times New Roman" w:hAnsi="Times New Roman" w:cs="Times New Roman"/>
              </w:rPr>
              <w:t>eksperta</w:t>
            </w:r>
            <w:r w:rsidR="00891D86" w:rsidRPr="00711B4C">
              <w:rPr>
                <w:rFonts w:ascii="Times New Roman" w:hAnsi="Times New Roman" w:cs="Times New Roman"/>
              </w:rPr>
              <w:t xml:space="preserve"> powołanego przez biegłego rewidenta</w:t>
            </w:r>
            <w:r w:rsidR="00E76786" w:rsidRPr="00711B4C">
              <w:rPr>
                <w:rFonts w:ascii="Times New Roman" w:hAnsi="Times New Roman" w:cs="Times New Roman"/>
              </w:rPr>
              <w:t xml:space="preserve"> </w:t>
            </w:r>
            <w:r w:rsidR="00984E2E" w:rsidRPr="00711B4C">
              <w:rPr>
                <w:rFonts w:ascii="Times New Roman" w:hAnsi="Times New Roman" w:cs="Times New Roman"/>
              </w:rPr>
              <w:t>(</w:t>
            </w:r>
            <w:r w:rsidR="00D03FDB" w:rsidRPr="00711B4C">
              <w:rPr>
                <w:rFonts w:ascii="Times New Roman" w:hAnsi="Times New Roman" w:cs="Times New Roman"/>
              </w:rPr>
              <w:t xml:space="preserve">MSB 620 </w:t>
            </w:r>
            <w:r w:rsidR="00D03FDB" w:rsidRPr="00711B4C">
              <w:rPr>
                <w:rFonts w:ascii="Times New Roman" w:hAnsi="Times New Roman" w:cs="Times New Roman"/>
                <w:i/>
              </w:rPr>
              <w:t>Korzystanie z wyników pracy eksperta powołanego przez biegłego rewidenta</w:t>
            </w:r>
            <w:r w:rsidR="00E76786" w:rsidRPr="00711B4C">
              <w:rPr>
                <w:rFonts w:ascii="Times New Roman" w:hAnsi="Times New Roman" w:cs="Times New Roman"/>
              </w:rPr>
              <w:t>)</w:t>
            </w:r>
            <w:r w:rsidR="00477AFF" w:rsidRPr="00711B4C">
              <w:rPr>
                <w:rFonts w:ascii="Times New Roman" w:hAnsi="Times New Roman" w:cs="Times New Roman"/>
              </w:rPr>
              <w:t>;</w:t>
            </w:r>
          </w:p>
          <w:p w14:paraId="644AF4BE" w14:textId="2668E897" w:rsidR="00E76786" w:rsidRPr="00711B4C" w:rsidRDefault="00EF22A8" w:rsidP="00A030F9">
            <w:pPr>
              <w:pStyle w:val="Akapitzlist"/>
              <w:numPr>
                <w:ilvl w:val="0"/>
                <w:numId w:val="6"/>
              </w:numPr>
              <w:ind w:left="289" w:hanging="284"/>
              <w:jc w:val="both"/>
              <w:rPr>
                <w:rFonts w:ascii="Times New Roman" w:hAnsi="Times New Roman" w:cs="Times New Roman"/>
              </w:rPr>
            </w:pPr>
            <w:r w:rsidRPr="00711B4C">
              <w:rPr>
                <w:rFonts w:ascii="Times New Roman" w:hAnsi="Times New Roman" w:cs="Times New Roman"/>
              </w:rPr>
              <w:t>pogląd</w:t>
            </w:r>
            <w:r>
              <w:rPr>
                <w:rFonts w:ascii="Times New Roman" w:hAnsi="Times New Roman" w:cs="Times New Roman"/>
              </w:rPr>
              <w:t>ów</w:t>
            </w:r>
            <w:r w:rsidR="00477AFF" w:rsidRPr="00711B4C">
              <w:rPr>
                <w:rFonts w:ascii="Times New Roman" w:hAnsi="Times New Roman" w:cs="Times New Roman"/>
              </w:rPr>
              <w:t xml:space="preserve"> </w:t>
            </w:r>
            <w:r>
              <w:rPr>
                <w:rFonts w:ascii="Times New Roman" w:hAnsi="Times New Roman" w:cs="Times New Roman"/>
              </w:rPr>
              <w:t>biegłego rewidenta dotyczących</w:t>
            </w:r>
            <w:r w:rsidR="00477AFF" w:rsidRPr="00711B4C">
              <w:rPr>
                <w:rFonts w:ascii="Times New Roman" w:hAnsi="Times New Roman" w:cs="Times New Roman"/>
              </w:rPr>
              <w:t xml:space="preserve"> spraw będąc</w:t>
            </w:r>
            <w:r w:rsidR="00EB41A1" w:rsidRPr="00711B4C">
              <w:rPr>
                <w:rFonts w:ascii="Times New Roman" w:hAnsi="Times New Roman" w:cs="Times New Roman"/>
              </w:rPr>
              <w:t>ych</w:t>
            </w:r>
            <w:r w:rsidR="00477AFF" w:rsidRPr="00711B4C">
              <w:rPr>
                <w:rFonts w:ascii="Times New Roman" w:hAnsi="Times New Roman" w:cs="Times New Roman"/>
              </w:rPr>
              <w:t xml:space="preserve"> obszarami znaczącej uwagi</w:t>
            </w:r>
            <w:r w:rsidR="002A4BDB" w:rsidRPr="00711B4C">
              <w:rPr>
                <w:rFonts w:ascii="Times New Roman" w:hAnsi="Times New Roman" w:cs="Times New Roman"/>
              </w:rPr>
              <w:t xml:space="preserve"> </w:t>
            </w:r>
            <w:r w:rsidR="00BF5373" w:rsidRPr="00711B4C">
              <w:rPr>
                <w:rFonts w:ascii="Times New Roman" w:hAnsi="Times New Roman" w:cs="Times New Roman"/>
              </w:rPr>
              <w:t>biegłego rewidenta przy badaniu</w:t>
            </w:r>
            <w:r w:rsidR="00D03FDB" w:rsidRPr="00711B4C">
              <w:rPr>
                <w:rFonts w:ascii="Times New Roman" w:hAnsi="Times New Roman" w:cs="Times New Roman"/>
              </w:rPr>
              <w:t>.</w:t>
            </w:r>
          </w:p>
          <w:p w14:paraId="2A9C0CAB" w14:textId="77777777" w:rsidR="00D03FDB" w:rsidRPr="00A030F9" w:rsidRDefault="00D03FDB" w:rsidP="00A030F9">
            <w:pPr>
              <w:ind w:left="289"/>
              <w:jc w:val="both"/>
              <w:rPr>
                <w:rFonts w:ascii="Times New Roman" w:hAnsi="Times New Roman" w:cs="Times New Roman"/>
              </w:rPr>
            </w:pPr>
          </w:p>
        </w:tc>
      </w:tr>
      <w:tr w:rsidR="00893337" w:rsidRPr="007A2091" w14:paraId="4FF184EE" w14:textId="77777777" w:rsidTr="0039346D">
        <w:tc>
          <w:tcPr>
            <w:tcW w:w="734" w:type="dxa"/>
          </w:tcPr>
          <w:p w14:paraId="4977E793" w14:textId="77777777" w:rsidR="00893337" w:rsidRPr="00A030F9" w:rsidRDefault="00891D86">
            <w:pPr>
              <w:rPr>
                <w:rFonts w:ascii="Times New Roman" w:hAnsi="Times New Roman" w:cs="Times New Roman"/>
              </w:rPr>
            </w:pPr>
            <w:r w:rsidRPr="00A030F9">
              <w:rPr>
                <w:rFonts w:ascii="Times New Roman" w:hAnsi="Times New Roman" w:cs="Times New Roman"/>
              </w:rPr>
              <w:lastRenderedPageBreak/>
              <w:t xml:space="preserve">f) </w:t>
            </w:r>
          </w:p>
        </w:tc>
        <w:tc>
          <w:tcPr>
            <w:tcW w:w="6065" w:type="dxa"/>
          </w:tcPr>
          <w:p w14:paraId="17FBE0ED" w14:textId="77777777" w:rsidR="00893337" w:rsidRPr="00A030F9" w:rsidRDefault="00891D86" w:rsidP="00984E2E">
            <w:pPr>
              <w:jc w:val="both"/>
              <w:rPr>
                <w:rFonts w:ascii="Times New Roman" w:hAnsi="Times New Roman" w:cs="Times New Roman"/>
              </w:rPr>
            </w:pPr>
            <w:r w:rsidRPr="00A030F9">
              <w:rPr>
                <w:rFonts w:ascii="Times New Roman" w:hAnsi="Times New Roman" w:cs="Times New Roman"/>
              </w:rPr>
              <w:t>jeżeli powołano więcej niż jednego biegłego rewidenta lub więcej niż jedną firmę audytorską, opisuje się podział zadań między biegłymi rewidentami lub firmami audytorskimi;</w:t>
            </w:r>
          </w:p>
          <w:p w14:paraId="34F09481" w14:textId="77777777" w:rsidR="00E16A26" w:rsidRPr="00A030F9" w:rsidRDefault="00E16A26" w:rsidP="00984E2E">
            <w:pPr>
              <w:jc w:val="both"/>
              <w:rPr>
                <w:rFonts w:ascii="Times New Roman" w:hAnsi="Times New Roman" w:cs="Times New Roman"/>
              </w:rPr>
            </w:pPr>
          </w:p>
        </w:tc>
        <w:tc>
          <w:tcPr>
            <w:tcW w:w="7195" w:type="dxa"/>
          </w:tcPr>
          <w:p w14:paraId="0C7DD961" w14:textId="77777777" w:rsidR="000416BC" w:rsidRPr="00A030F9" w:rsidRDefault="000416BC" w:rsidP="00E16A26">
            <w:pPr>
              <w:jc w:val="both"/>
              <w:rPr>
                <w:rFonts w:ascii="Times New Roman" w:hAnsi="Times New Roman" w:cs="Times New Roman"/>
              </w:rPr>
            </w:pPr>
            <w:r w:rsidRPr="00A030F9">
              <w:rPr>
                <w:rFonts w:ascii="Times New Roman" w:hAnsi="Times New Roman" w:cs="Times New Roman"/>
              </w:rPr>
              <w:t xml:space="preserve">Art. 85 ustawy odnosi się do sytuacji, gdy badanie ustawowe jest przeprowadzane przez więcej niż jedną firmę audytorską (ang. joint </w:t>
            </w:r>
            <w:proofErr w:type="spellStart"/>
            <w:r w:rsidRPr="00A030F9">
              <w:rPr>
                <w:rFonts w:ascii="Times New Roman" w:hAnsi="Times New Roman" w:cs="Times New Roman"/>
              </w:rPr>
              <w:t>audit</w:t>
            </w:r>
            <w:proofErr w:type="spellEnd"/>
            <w:r w:rsidRPr="00A030F9">
              <w:rPr>
                <w:rFonts w:ascii="Times New Roman" w:hAnsi="Times New Roman" w:cs="Times New Roman"/>
              </w:rPr>
              <w:t>).</w:t>
            </w:r>
          </w:p>
          <w:p w14:paraId="530920C6" w14:textId="77777777" w:rsidR="000416BC" w:rsidRPr="00A030F9" w:rsidRDefault="000416BC" w:rsidP="00E16A26">
            <w:pPr>
              <w:jc w:val="both"/>
              <w:rPr>
                <w:rFonts w:ascii="Times New Roman" w:hAnsi="Times New Roman" w:cs="Times New Roman"/>
              </w:rPr>
            </w:pPr>
          </w:p>
          <w:p w14:paraId="203B3129" w14:textId="4F13D68D" w:rsidR="00893337" w:rsidRPr="00A030F9" w:rsidRDefault="000416BC" w:rsidP="000416BC">
            <w:pPr>
              <w:jc w:val="both"/>
              <w:rPr>
                <w:rFonts w:ascii="Times New Roman" w:hAnsi="Times New Roman" w:cs="Times New Roman"/>
              </w:rPr>
            </w:pPr>
            <w:r w:rsidRPr="00A030F9">
              <w:rPr>
                <w:rFonts w:ascii="Times New Roman" w:hAnsi="Times New Roman" w:cs="Times New Roman"/>
              </w:rPr>
              <w:t xml:space="preserve">Jeżeli taka sytuacja miała miejsce, wówczas </w:t>
            </w:r>
            <w:r w:rsidR="00F323E1" w:rsidRPr="00A030F9">
              <w:rPr>
                <w:rFonts w:ascii="Times New Roman" w:hAnsi="Times New Roman" w:cs="Times New Roman"/>
              </w:rPr>
              <w:t>należy o</w:t>
            </w:r>
            <w:r w:rsidR="00891D86" w:rsidRPr="00A030F9">
              <w:rPr>
                <w:rFonts w:ascii="Times New Roman" w:hAnsi="Times New Roman" w:cs="Times New Roman"/>
              </w:rPr>
              <w:t>pis</w:t>
            </w:r>
            <w:r w:rsidRPr="00A030F9">
              <w:rPr>
                <w:rFonts w:ascii="Times New Roman" w:hAnsi="Times New Roman" w:cs="Times New Roman"/>
              </w:rPr>
              <w:t>ać</w:t>
            </w:r>
            <w:r w:rsidR="00891D86" w:rsidRPr="00A030F9">
              <w:rPr>
                <w:rFonts w:ascii="Times New Roman" w:hAnsi="Times New Roman" w:cs="Times New Roman"/>
              </w:rPr>
              <w:t xml:space="preserve"> podział zadań między firmami audytorskimi.</w:t>
            </w:r>
            <w:r w:rsidR="00E16A26" w:rsidRPr="00A030F9">
              <w:rPr>
                <w:rFonts w:ascii="Times New Roman" w:hAnsi="Times New Roman" w:cs="Times New Roman"/>
              </w:rPr>
              <w:t xml:space="preserve"> </w:t>
            </w:r>
          </w:p>
          <w:p w14:paraId="19D9B495" w14:textId="77777777" w:rsidR="000416BC" w:rsidRPr="00A030F9" w:rsidRDefault="000416BC" w:rsidP="000416BC">
            <w:pPr>
              <w:jc w:val="both"/>
              <w:rPr>
                <w:rFonts w:ascii="Times New Roman" w:hAnsi="Times New Roman" w:cs="Times New Roman"/>
              </w:rPr>
            </w:pPr>
          </w:p>
        </w:tc>
      </w:tr>
      <w:tr w:rsidR="00893337" w:rsidRPr="007A2091" w14:paraId="4095B9D2" w14:textId="77777777" w:rsidTr="0039346D">
        <w:tc>
          <w:tcPr>
            <w:tcW w:w="734" w:type="dxa"/>
          </w:tcPr>
          <w:p w14:paraId="7F857F44" w14:textId="77777777" w:rsidR="00893337" w:rsidRPr="00A030F9" w:rsidRDefault="00891D86">
            <w:pPr>
              <w:rPr>
                <w:rFonts w:ascii="Times New Roman" w:hAnsi="Times New Roman" w:cs="Times New Roman"/>
              </w:rPr>
            </w:pPr>
            <w:r w:rsidRPr="00A030F9">
              <w:rPr>
                <w:rFonts w:ascii="Times New Roman" w:hAnsi="Times New Roman" w:cs="Times New Roman"/>
              </w:rPr>
              <w:t>g)</w:t>
            </w:r>
          </w:p>
        </w:tc>
        <w:tc>
          <w:tcPr>
            <w:tcW w:w="6065" w:type="dxa"/>
          </w:tcPr>
          <w:p w14:paraId="3F70479E" w14:textId="7198ED99" w:rsidR="00893337" w:rsidRPr="00A030F9" w:rsidRDefault="00891D86" w:rsidP="00776A42">
            <w:pPr>
              <w:jc w:val="both"/>
              <w:rPr>
                <w:rFonts w:ascii="Times New Roman" w:hAnsi="Times New Roman" w:cs="Times New Roman"/>
              </w:rPr>
            </w:pPr>
            <w:r w:rsidRPr="00A030F9">
              <w:rPr>
                <w:rFonts w:ascii="Times New Roman" w:hAnsi="Times New Roman" w:cs="Times New Roman"/>
              </w:rPr>
              <w:t>opisuje się zastosowaną metodykę, w tym wskazuje się, które kategorie bilansu zostały bezpośrednio sprawdzone, a które kategorie zostały sprawdzone w oparciu o testowanie systemu oraz testy zgodności; w tym wyjaśnia się ewentualne istotne różnice w zakresie wag przypisanych procedurom wiarygodności, testowaniu systemu oraz testom zgodności w porównaniu z</w:t>
            </w:r>
            <w:r w:rsidR="00776A42">
              <w:rPr>
                <w:rFonts w:ascii="Times New Roman" w:hAnsi="Times New Roman" w:cs="Times New Roman"/>
              </w:rPr>
              <w:t> </w:t>
            </w:r>
            <w:r w:rsidRPr="00A030F9">
              <w:rPr>
                <w:rFonts w:ascii="Times New Roman" w:hAnsi="Times New Roman" w:cs="Times New Roman"/>
              </w:rPr>
              <w:t>poprzednim rokiem, nawet jeżeli badanie ustawowe w</w:t>
            </w:r>
            <w:r w:rsidR="00776A42">
              <w:rPr>
                <w:rFonts w:ascii="Times New Roman" w:hAnsi="Times New Roman" w:cs="Times New Roman"/>
              </w:rPr>
              <w:t> </w:t>
            </w:r>
            <w:r w:rsidRPr="00A030F9">
              <w:rPr>
                <w:rFonts w:ascii="Times New Roman" w:hAnsi="Times New Roman" w:cs="Times New Roman"/>
              </w:rPr>
              <w:t>poprzednim roku było przeprowadzone przez innego(-</w:t>
            </w:r>
            <w:proofErr w:type="spellStart"/>
            <w:r w:rsidRPr="00A030F9">
              <w:rPr>
                <w:rFonts w:ascii="Times New Roman" w:hAnsi="Times New Roman" w:cs="Times New Roman"/>
              </w:rPr>
              <w:t>ych</w:t>
            </w:r>
            <w:proofErr w:type="spellEnd"/>
            <w:r w:rsidRPr="00A030F9">
              <w:rPr>
                <w:rFonts w:ascii="Times New Roman" w:hAnsi="Times New Roman" w:cs="Times New Roman"/>
              </w:rPr>
              <w:t>) biegłego(-</w:t>
            </w:r>
            <w:proofErr w:type="spellStart"/>
            <w:r w:rsidRPr="00A030F9">
              <w:rPr>
                <w:rFonts w:ascii="Times New Roman" w:hAnsi="Times New Roman" w:cs="Times New Roman"/>
              </w:rPr>
              <w:t>ych</w:t>
            </w:r>
            <w:proofErr w:type="spellEnd"/>
            <w:r w:rsidRPr="00A030F9">
              <w:rPr>
                <w:rFonts w:ascii="Times New Roman" w:hAnsi="Times New Roman" w:cs="Times New Roman"/>
              </w:rPr>
              <w:t>) rewidenta(-ów) lub firmę(-y) audytorską(-</w:t>
            </w:r>
            <w:proofErr w:type="spellStart"/>
            <w:r w:rsidRPr="00A030F9">
              <w:rPr>
                <w:rFonts w:ascii="Times New Roman" w:hAnsi="Times New Roman" w:cs="Times New Roman"/>
              </w:rPr>
              <w:t>ie</w:t>
            </w:r>
            <w:proofErr w:type="spellEnd"/>
            <w:r w:rsidRPr="00A030F9">
              <w:rPr>
                <w:rFonts w:ascii="Times New Roman" w:hAnsi="Times New Roman" w:cs="Times New Roman"/>
              </w:rPr>
              <w:t>);</w:t>
            </w:r>
          </w:p>
        </w:tc>
        <w:tc>
          <w:tcPr>
            <w:tcW w:w="7195" w:type="dxa"/>
          </w:tcPr>
          <w:p w14:paraId="5178523D" w14:textId="77777777" w:rsidR="00422F3B" w:rsidRPr="00A030F9" w:rsidRDefault="00F323E1" w:rsidP="00984E2E">
            <w:pPr>
              <w:jc w:val="both"/>
              <w:rPr>
                <w:rFonts w:ascii="Times New Roman" w:hAnsi="Times New Roman" w:cs="Times New Roman"/>
              </w:rPr>
            </w:pPr>
            <w:r w:rsidRPr="00A030F9">
              <w:rPr>
                <w:rFonts w:ascii="Times New Roman" w:hAnsi="Times New Roman" w:cs="Times New Roman"/>
              </w:rPr>
              <w:t>W sprawozdaniu należy</w:t>
            </w:r>
            <w:r w:rsidR="00422F3B" w:rsidRPr="00A030F9">
              <w:rPr>
                <w:rFonts w:ascii="Times New Roman" w:hAnsi="Times New Roman" w:cs="Times New Roman"/>
              </w:rPr>
              <w:t xml:space="preserve"> opis</w:t>
            </w:r>
            <w:r w:rsidR="009C2B65">
              <w:rPr>
                <w:rFonts w:ascii="Times New Roman" w:hAnsi="Times New Roman" w:cs="Times New Roman"/>
              </w:rPr>
              <w:t>ać</w:t>
            </w:r>
            <w:r w:rsidR="00422F3B" w:rsidRPr="00A030F9">
              <w:rPr>
                <w:rFonts w:ascii="Times New Roman" w:hAnsi="Times New Roman" w:cs="Times New Roman"/>
              </w:rPr>
              <w:t xml:space="preserve"> zastosowa</w:t>
            </w:r>
            <w:r w:rsidR="009C2B65">
              <w:rPr>
                <w:rFonts w:ascii="Times New Roman" w:hAnsi="Times New Roman" w:cs="Times New Roman"/>
              </w:rPr>
              <w:t xml:space="preserve">ną </w:t>
            </w:r>
            <w:r w:rsidR="009C2B65" w:rsidRPr="009C2B65">
              <w:rPr>
                <w:rFonts w:ascii="Times New Roman" w:hAnsi="Times New Roman" w:cs="Times New Roman"/>
              </w:rPr>
              <w:t>metodyk</w:t>
            </w:r>
            <w:r w:rsidR="009C2B65">
              <w:rPr>
                <w:rFonts w:ascii="Times New Roman" w:hAnsi="Times New Roman" w:cs="Times New Roman"/>
              </w:rPr>
              <w:t>ę badania</w:t>
            </w:r>
            <w:r w:rsidR="00422F3B" w:rsidRPr="00A030F9">
              <w:rPr>
                <w:rFonts w:ascii="Times New Roman" w:hAnsi="Times New Roman" w:cs="Times New Roman"/>
              </w:rPr>
              <w:t>, w tym:</w:t>
            </w:r>
          </w:p>
          <w:p w14:paraId="0FF7BFD6" w14:textId="1DE0E212" w:rsidR="00422F3B" w:rsidRPr="00A030F9" w:rsidRDefault="00422F3B"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wska</w:t>
            </w:r>
            <w:r w:rsidR="00B95A2F" w:rsidRPr="00A030F9">
              <w:rPr>
                <w:rFonts w:ascii="Times New Roman" w:hAnsi="Times New Roman" w:cs="Times New Roman"/>
              </w:rPr>
              <w:t xml:space="preserve">zanie, które kategorie </w:t>
            </w:r>
            <w:r w:rsidRPr="00A030F9">
              <w:rPr>
                <w:rFonts w:ascii="Times New Roman" w:hAnsi="Times New Roman" w:cs="Times New Roman"/>
              </w:rPr>
              <w:t xml:space="preserve">(pozycje) </w:t>
            </w:r>
            <w:r w:rsidR="00B95A2F" w:rsidRPr="00A030F9">
              <w:rPr>
                <w:rFonts w:ascii="Times New Roman" w:hAnsi="Times New Roman" w:cs="Times New Roman"/>
              </w:rPr>
              <w:t xml:space="preserve">aktywów i pasywów zostały sprawdzone bezpośrednio, a które zostały sprawdzone w oparciu </w:t>
            </w:r>
            <w:r w:rsidR="002F56C6" w:rsidRPr="00A030F9">
              <w:rPr>
                <w:rFonts w:ascii="Times New Roman" w:hAnsi="Times New Roman" w:cs="Times New Roman"/>
              </w:rPr>
              <w:t>o</w:t>
            </w:r>
            <w:r w:rsidR="00776A42">
              <w:rPr>
                <w:rFonts w:ascii="Times New Roman" w:hAnsi="Times New Roman" w:cs="Times New Roman"/>
              </w:rPr>
              <w:t> </w:t>
            </w:r>
            <w:r w:rsidR="002F56C6" w:rsidRPr="00A030F9">
              <w:rPr>
                <w:rFonts w:ascii="Times New Roman" w:hAnsi="Times New Roman" w:cs="Times New Roman"/>
              </w:rPr>
              <w:t>testowanie systemu oraz testy zgodności</w:t>
            </w:r>
            <w:r w:rsidR="009C2B65">
              <w:rPr>
                <w:rFonts w:ascii="Times New Roman" w:hAnsi="Times New Roman" w:cs="Times New Roman"/>
              </w:rPr>
              <w:t>,</w:t>
            </w:r>
          </w:p>
          <w:p w14:paraId="2E8727C5" w14:textId="77777777" w:rsidR="002F56C6" w:rsidRPr="00A030F9" w:rsidRDefault="002F56C6"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 xml:space="preserve">wyjaśnienie ewentualnych istotnych różnic w zakresie wag przypisanych procedurom wiarygodności, testowaniu systemu oraz testom zgodności w porównaniu z poprzednim rokiem. Informacje te są wymagane niezależnie od tego, czy </w:t>
            </w:r>
            <w:r w:rsidR="001642ED" w:rsidRPr="00A030F9">
              <w:rPr>
                <w:rFonts w:ascii="Times New Roman" w:hAnsi="Times New Roman" w:cs="Times New Roman"/>
              </w:rPr>
              <w:t xml:space="preserve">współpraca z JZP jest </w:t>
            </w:r>
            <w:r w:rsidRPr="00A030F9">
              <w:rPr>
                <w:rFonts w:ascii="Times New Roman" w:hAnsi="Times New Roman" w:cs="Times New Roman"/>
              </w:rPr>
              <w:t xml:space="preserve">kontynuowana, czy też </w:t>
            </w:r>
            <w:r w:rsidR="00D525E6" w:rsidRPr="00A030F9">
              <w:rPr>
                <w:rFonts w:ascii="Times New Roman" w:hAnsi="Times New Roman" w:cs="Times New Roman"/>
              </w:rPr>
              <w:t xml:space="preserve">dopiero </w:t>
            </w:r>
            <w:r w:rsidR="001642ED" w:rsidRPr="00A030F9">
              <w:rPr>
                <w:rFonts w:ascii="Times New Roman" w:hAnsi="Times New Roman" w:cs="Times New Roman"/>
              </w:rPr>
              <w:t xml:space="preserve">została </w:t>
            </w:r>
            <w:r w:rsidR="00D525E6" w:rsidRPr="00A030F9">
              <w:rPr>
                <w:rFonts w:ascii="Times New Roman" w:hAnsi="Times New Roman" w:cs="Times New Roman"/>
              </w:rPr>
              <w:t>nawiązana (</w:t>
            </w:r>
            <w:r w:rsidR="001642ED" w:rsidRPr="00A030F9">
              <w:rPr>
                <w:rFonts w:ascii="Times New Roman" w:hAnsi="Times New Roman" w:cs="Times New Roman"/>
              </w:rPr>
              <w:t xml:space="preserve">MSB 510 </w:t>
            </w:r>
            <w:r w:rsidR="001642ED" w:rsidRPr="00A030F9">
              <w:rPr>
                <w:rFonts w:ascii="Times New Roman" w:hAnsi="Times New Roman" w:cs="Times New Roman"/>
                <w:i/>
              </w:rPr>
              <w:t>Zlecenie badania po raz pierwszy – stany początkowe)</w:t>
            </w:r>
            <w:r w:rsidR="0082717C" w:rsidRPr="00A030F9">
              <w:rPr>
                <w:rFonts w:ascii="Times New Roman" w:hAnsi="Times New Roman" w:cs="Times New Roman"/>
              </w:rPr>
              <w:t>.</w:t>
            </w:r>
          </w:p>
          <w:p w14:paraId="2AC5FD80" w14:textId="77777777" w:rsidR="00B95A2F" w:rsidRPr="00A030F9" w:rsidRDefault="00B95A2F" w:rsidP="00984E2E">
            <w:pPr>
              <w:jc w:val="both"/>
              <w:rPr>
                <w:rFonts w:ascii="Times New Roman" w:hAnsi="Times New Roman" w:cs="Times New Roman"/>
              </w:rPr>
            </w:pPr>
          </w:p>
          <w:p w14:paraId="44CABA72" w14:textId="5AD535B7" w:rsidR="00933AC5" w:rsidRPr="00933AC5" w:rsidRDefault="00933AC5" w:rsidP="00933AC5">
            <w:pPr>
              <w:jc w:val="both"/>
              <w:rPr>
                <w:rFonts w:ascii="Times New Roman" w:hAnsi="Times New Roman" w:cs="Times New Roman"/>
              </w:rPr>
            </w:pPr>
            <w:r w:rsidRPr="00933AC5">
              <w:rPr>
                <w:rFonts w:ascii="Times New Roman" w:hAnsi="Times New Roman" w:cs="Times New Roman"/>
              </w:rPr>
              <w:t xml:space="preserve">Przepis rozporządzenia dotyczy informacji tylko </w:t>
            </w:r>
            <w:r>
              <w:rPr>
                <w:rFonts w:ascii="Times New Roman" w:hAnsi="Times New Roman" w:cs="Times New Roman"/>
              </w:rPr>
              <w:t xml:space="preserve">na temat </w:t>
            </w:r>
            <w:r w:rsidRPr="00933AC5">
              <w:rPr>
                <w:rFonts w:ascii="Times New Roman" w:hAnsi="Times New Roman" w:cs="Times New Roman"/>
              </w:rPr>
              <w:t xml:space="preserve">pozycji bilansowych. </w:t>
            </w:r>
          </w:p>
          <w:p w14:paraId="5C66FB58" w14:textId="77777777" w:rsidR="00933AC5" w:rsidRDefault="00933AC5" w:rsidP="00984E2E">
            <w:pPr>
              <w:jc w:val="both"/>
              <w:rPr>
                <w:rFonts w:ascii="Times New Roman" w:hAnsi="Times New Roman" w:cs="Times New Roman"/>
              </w:rPr>
            </w:pPr>
          </w:p>
          <w:p w14:paraId="089AE37B" w14:textId="77777777" w:rsidR="00302D6A" w:rsidRPr="00A030F9" w:rsidRDefault="002F56C6" w:rsidP="00984E2E">
            <w:pPr>
              <w:jc w:val="both"/>
              <w:rPr>
                <w:rFonts w:ascii="Times New Roman" w:hAnsi="Times New Roman" w:cs="Times New Roman"/>
              </w:rPr>
            </w:pPr>
            <w:r w:rsidRPr="00A030F9">
              <w:rPr>
                <w:rFonts w:ascii="Times New Roman" w:hAnsi="Times New Roman" w:cs="Times New Roman"/>
              </w:rPr>
              <w:lastRenderedPageBreak/>
              <w:t>P</w:t>
            </w:r>
            <w:r w:rsidR="00302D6A" w:rsidRPr="00A030F9">
              <w:rPr>
                <w:rFonts w:ascii="Times New Roman" w:hAnsi="Times New Roman" w:cs="Times New Roman"/>
              </w:rPr>
              <w:t>rzez badanie bezpośrednie należy rozumieć przeprowadzenie procedur wiarygodności, które obejmują badania szczegółowe oraz analityczne procedury wiarygodności (MSB 330.4(a)). Natomiast testy zgodności to testy kontroli (MSB 330.4(b))</w:t>
            </w:r>
            <w:r w:rsidR="009C2B65">
              <w:rPr>
                <w:rFonts w:ascii="Times New Roman" w:hAnsi="Times New Roman" w:cs="Times New Roman"/>
              </w:rPr>
              <w:t>.</w:t>
            </w:r>
          </w:p>
          <w:p w14:paraId="3915A034" w14:textId="77777777" w:rsidR="00302D6A" w:rsidRPr="00A030F9" w:rsidRDefault="00302D6A" w:rsidP="00984E2E">
            <w:pPr>
              <w:jc w:val="both"/>
              <w:rPr>
                <w:rFonts w:ascii="Times New Roman" w:hAnsi="Times New Roman" w:cs="Times New Roman"/>
              </w:rPr>
            </w:pPr>
          </w:p>
          <w:p w14:paraId="3211B476" w14:textId="552354E1" w:rsidR="00B95A2F" w:rsidRDefault="00F86718" w:rsidP="00984E2E">
            <w:pPr>
              <w:jc w:val="both"/>
              <w:rPr>
                <w:rFonts w:ascii="Times New Roman" w:hAnsi="Times New Roman" w:cs="Times New Roman"/>
              </w:rPr>
            </w:pPr>
            <w:r w:rsidRPr="00A030F9">
              <w:rPr>
                <w:rFonts w:ascii="Times New Roman" w:hAnsi="Times New Roman" w:cs="Times New Roman"/>
              </w:rPr>
              <w:t>Zgodnie z MSB 330.18, n</w:t>
            </w:r>
            <w:r w:rsidR="00B95A2F" w:rsidRPr="00A030F9">
              <w:rPr>
                <w:rFonts w:ascii="Times New Roman" w:hAnsi="Times New Roman" w:cs="Times New Roman"/>
              </w:rPr>
              <w:t>iezależnie od wysokości ocenianego ryzyka istotnych zniekształc</w:t>
            </w:r>
            <w:r w:rsidR="00D36292" w:rsidRPr="00A030F9">
              <w:rPr>
                <w:rFonts w:ascii="Times New Roman" w:hAnsi="Times New Roman" w:cs="Times New Roman"/>
              </w:rPr>
              <w:t>eń biegły rewident projektuje i </w:t>
            </w:r>
            <w:r w:rsidR="00B95A2F" w:rsidRPr="00A030F9">
              <w:rPr>
                <w:rFonts w:ascii="Times New Roman" w:hAnsi="Times New Roman" w:cs="Times New Roman"/>
              </w:rPr>
              <w:t>przeprowadza procedury wiarygodności w odniesieniu do każdej istotnej grupy transakcji, salda i</w:t>
            </w:r>
            <w:r w:rsidR="00776A42">
              <w:rPr>
                <w:rFonts w:ascii="Times New Roman" w:hAnsi="Times New Roman" w:cs="Times New Roman"/>
              </w:rPr>
              <w:t> </w:t>
            </w:r>
            <w:r w:rsidR="00B95A2F" w:rsidRPr="00A030F9">
              <w:rPr>
                <w:rFonts w:ascii="Times New Roman" w:hAnsi="Times New Roman" w:cs="Times New Roman"/>
              </w:rPr>
              <w:t>ujawnienia informacji</w:t>
            </w:r>
            <w:r w:rsidRPr="00A030F9">
              <w:rPr>
                <w:rFonts w:ascii="Times New Roman" w:hAnsi="Times New Roman" w:cs="Times New Roman"/>
              </w:rPr>
              <w:t>.</w:t>
            </w:r>
          </w:p>
          <w:p w14:paraId="398EBD3B" w14:textId="77777777" w:rsidR="00933AC5" w:rsidRPr="00A030F9" w:rsidRDefault="00933AC5" w:rsidP="00984E2E">
            <w:pPr>
              <w:jc w:val="both"/>
              <w:rPr>
                <w:rFonts w:ascii="Times New Roman" w:hAnsi="Times New Roman" w:cs="Times New Roman"/>
              </w:rPr>
            </w:pPr>
          </w:p>
          <w:p w14:paraId="6C44ECDB" w14:textId="21563682" w:rsidR="004C13C7" w:rsidRPr="00A030F9" w:rsidRDefault="004C13C7" w:rsidP="00984E2E">
            <w:pPr>
              <w:jc w:val="both"/>
              <w:rPr>
                <w:rFonts w:ascii="Times New Roman" w:hAnsi="Times New Roman" w:cs="Times New Roman"/>
              </w:rPr>
            </w:pPr>
            <w:r w:rsidRPr="00A030F9">
              <w:rPr>
                <w:rFonts w:ascii="Times New Roman" w:hAnsi="Times New Roman" w:cs="Times New Roman"/>
              </w:rPr>
              <w:t xml:space="preserve">Zwracamy również uwagę na następujące </w:t>
            </w:r>
            <w:r w:rsidR="009C2B65">
              <w:rPr>
                <w:rFonts w:ascii="Times New Roman" w:hAnsi="Times New Roman" w:cs="Times New Roman"/>
              </w:rPr>
              <w:t>zapisy</w:t>
            </w:r>
            <w:r w:rsidR="00984E2E" w:rsidRPr="00A030F9">
              <w:rPr>
                <w:rFonts w:ascii="Times New Roman" w:hAnsi="Times New Roman" w:cs="Times New Roman"/>
              </w:rPr>
              <w:t xml:space="preserve"> </w:t>
            </w:r>
            <w:r w:rsidR="003E1F96" w:rsidRPr="00A030F9">
              <w:rPr>
                <w:rFonts w:ascii="Times New Roman" w:hAnsi="Times New Roman" w:cs="Times New Roman"/>
              </w:rPr>
              <w:t>MSB</w:t>
            </w:r>
            <w:r w:rsidRPr="00A030F9">
              <w:rPr>
                <w:rFonts w:ascii="Times New Roman" w:hAnsi="Times New Roman" w:cs="Times New Roman"/>
              </w:rPr>
              <w:t>:</w:t>
            </w:r>
          </w:p>
          <w:p w14:paraId="2B3F6D2B" w14:textId="3A63A999" w:rsidR="004C13C7" w:rsidRPr="00A030F9" w:rsidRDefault="005C1E32" w:rsidP="00A030F9">
            <w:pPr>
              <w:pStyle w:val="Akapitzlist"/>
              <w:numPr>
                <w:ilvl w:val="0"/>
                <w:numId w:val="7"/>
              </w:numPr>
              <w:ind w:left="289" w:hanging="284"/>
              <w:jc w:val="both"/>
              <w:rPr>
                <w:rFonts w:ascii="Times New Roman" w:hAnsi="Times New Roman" w:cs="Times New Roman"/>
              </w:rPr>
            </w:pPr>
            <w:r>
              <w:rPr>
                <w:rFonts w:ascii="Times New Roman" w:hAnsi="Times New Roman" w:cs="Times New Roman"/>
              </w:rPr>
              <w:t>jeżeli</w:t>
            </w:r>
            <w:r w:rsidR="004C13C7" w:rsidRPr="00A030F9">
              <w:rPr>
                <w:rFonts w:ascii="Times New Roman" w:hAnsi="Times New Roman" w:cs="Times New Roman"/>
              </w:rPr>
              <w:t xml:space="preserve"> biegły rewident ustalił, że istnieje </w:t>
            </w:r>
            <w:r>
              <w:rPr>
                <w:rFonts w:ascii="Times New Roman" w:hAnsi="Times New Roman" w:cs="Times New Roman"/>
              </w:rPr>
              <w:t>znaczące</w:t>
            </w:r>
            <w:r w:rsidR="004C13C7" w:rsidRPr="00A030F9">
              <w:rPr>
                <w:rFonts w:ascii="Times New Roman" w:hAnsi="Times New Roman" w:cs="Times New Roman"/>
              </w:rPr>
              <w:t xml:space="preserve"> ryzyko, biegły rewident osiąga zrozumienie kontroli jednostki, w tym czynności kontrolnych</w:t>
            </w:r>
            <w:r w:rsidR="00447F2E">
              <w:rPr>
                <w:rFonts w:ascii="Times New Roman" w:hAnsi="Times New Roman" w:cs="Times New Roman"/>
              </w:rPr>
              <w:t>,</w:t>
            </w:r>
            <w:r w:rsidR="004C13C7" w:rsidRPr="00A030F9">
              <w:rPr>
                <w:rFonts w:ascii="Times New Roman" w:hAnsi="Times New Roman" w:cs="Times New Roman"/>
              </w:rPr>
              <w:t xml:space="preserve"> </w:t>
            </w:r>
            <w:r w:rsidR="00984E2E" w:rsidRPr="00A030F9">
              <w:rPr>
                <w:rFonts w:ascii="Times New Roman" w:hAnsi="Times New Roman" w:cs="Times New Roman"/>
              </w:rPr>
              <w:t>stosowanych dla tego ryzyka (</w:t>
            </w:r>
            <w:r w:rsidR="003E1F96" w:rsidRPr="00A030F9">
              <w:rPr>
                <w:rFonts w:ascii="Times New Roman" w:hAnsi="Times New Roman" w:cs="Times New Roman"/>
              </w:rPr>
              <w:t xml:space="preserve">MSB </w:t>
            </w:r>
            <w:r w:rsidR="004C13C7" w:rsidRPr="00A030F9">
              <w:rPr>
                <w:rFonts w:ascii="Times New Roman" w:hAnsi="Times New Roman" w:cs="Times New Roman"/>
              </w:rPr>
              <w:t>315</w:t>
            </w:r>
            <w:r w:rsidR="003E1F96" w:rsidRPr="00A030F9">
              <w:rPr>
                <w:rFonts w:ascii="Times New Roman" w:hAnsi="Times New Roman" w:cs="Times New Roman"/>
              </w:rPr>
              <w:t>.</w:t>
            </w:r>
            <w:r w:rsidR="004C13C7" w:rsidRPr="00A030F9">
              <w:rPr>
                <w:rFonts w:ascii="Times New Roman" w:hAnsi="Times New Roman" w:cs="Times New Roman"/>
              </w:rPr>
              <w:t>29);</w:t>
            </w:r>
          </w:p>
          <w:p w14:paraId="3B4BDBC5" w14:textId="41A4E99A" w:rsidR="004C13C7" w:rsidRPr="00A030F9" w:rsidRDefault="005C1E32" w:rsidP="00A030F9">
            <w:pPr>
              <w:pStyle w:val="Akapitzlist"/>
              <w:numPr>
                <w:ilvl w:val="0"/>
                <w:numId w:val="7"/>
              </w:numPr>
              <w:ind w:left="289" w:hanging="284"/>
              <w:jc w:val="both"/>
              <w:rPr>
                <w:rFonts w:ascii="Times New Roman" w:hAnsi="Times New Roman" w:cs="Times New Roman"/>
              </w:rPr>
            </w:pPr>
            <w:r>
              <w:rPr>
                <w:rFonts w:ascii="Times New Roman" w:hAnsi="Times New Roman" w:cs="Times New Roman"/>
              </w:rPr>
              <w:t>jeżeli</w:t>
            </w:r>
            <w:r w:rsidRPr="00A030F9">
              <w:rPr>
                <w:rFonts w:ascii="Times New Roman" w:hAnsi="Times New Roman" w:cs="Times New Roman"/>
              </w:rPr>
              <w:t xml:space="preserve"> </w:t>
            </w:r>
            <w:r w:rsidR="00862B1C" w:rsidRPr="00A030F9">
              <w:rPr>
                <w:rFonts w:ascii="Times New Roman" w:hAnsi="Times New Roman" w:cs="Times New Roman"/>
              </w:rPr>
              <w:t xml:space="preserve">biegły rewident zamierza polegać na kontrolach, z którymi wiąże się ryzyko, ocenione przez niego jako znaczące, to przeprowadza testy tych </w:t>
            </w:r>
            <w:r w:rsidR="00D36292" w:rsidRPr="00A030F9">
              <w:rPr>
                <w:rFonts w:ascii="Times New Roman" w:hAnsi="Times New Roman" w:cs="Times New Roman"/>
              </w:rPr>
              <w:t>kontroli w bieżącym okresie (</w:t>
            </w:r>
            <w:r w:rsidR="003E1F96" w:rsidRPr="00A030F9">
              <w:rPr>
                <w:rFonts w:ascii="Times New Roman" w:hAnsi="Times New Roman" w:cs="Times New Roman"/>
              </w:rPr>
              <w:t xml:space="preserve">MSB </w:t>
            </w:r>
            <w:r w:rsidR="00862B1C" w:rsidRPr="00A030F9">
              <w:rPr>
                <w:rFonts w:ascii="Times New Roman" w:hAnsi="Times New Roman" w:cs="Times New Roman"/>
              </w:rPr>
              <w:t>330</w:t>
            </w:r>
            <w:r w:rsidR="003E1F96" w:rsidRPr="00A030F9">
              <w:rPr>
                <w:rFonts w:ascii="Times New Roman" w:hAnsi="Times New Roman" w:cs="Times New Roman"/>
              </w:rPr>
              <w:t>.</w:t>
            </w:r>
            <w:r w:rsidR="00862B1C" w:rsidRPr="00A030F9">
              <w:rPr>
                <w:rFonts w:ascii="Times New Roman" w:hAnsi="Times New Roman" w:cs="Times New Roman"/>
              </w:rPr>
              <w:t>15);</w:t>
            </w:r>
          </w:p>
          <w:p w14:paraId="683AE38A" w14:textId="2C4C5675" w:rsidR="00862B1C" w:rsidRPr="00A030F9" w:rsidRDefault="005C1E32" w:rsidP="00A030F9">
            <w:pPr>
              <w:pStyle w:val="Akapitzlist"/>
              <w:numPr>
                <w:ilvl w:val="0"/>
                <w:numId w:val="7"/>
              </w:numPr>
              <w:ind w:left="289" w:hanging="284"/>
              <w:jc w:val="both"/>
              <w:rPr>
                <w:rFonts w:ascii="Times New Roman" w:hAnsi="Times New Roman" w:cs="Times New Roman"/>
              </w:rPr>
            </w:pPr>
            <w:r>
              <w:rPr>
                <w:rFonts w:ascii="Times New Roman" w:hAnsi="Times New Roman" w:cs="Times New Roman"/>
              </w:rPr>
              <w:t>jeżeli</w:t>
            </w:r>
            <w:r w:rsidRPr="00A030F9">
              <w:rPr>
                <w:rFonts w:ascii="Times New Roman" w:hAnsi="Times New Roman" w:cs="Times New Roman"/>
              </w:rPr>
              <w:t xml:space="preserve"> </w:t>
            </w:r>
            <w:r w:rsidR="00862B1C" w:rsidRPr="00A030F9">
              <w:rPr>
                <w:rFonts w:ascii="Times New Roman" w:hAnsi="Times New Roman" w:cs="Times New Roman"/>
              </w:rPr>
              <w:t>biegły rewident stwierdził, że ryzyko istotnego zniekształcenia na poziomie stwierdzeń jest znaczące</w:t>
            </w:r>
            <w:r w:rsidR="00447F2E">
              <w:rPr>
                <w:rFonts w:ascii="Times New Roman" w:hAnsi="Times New Roman" w:cs="Times New Roman"/>
              </w:rPr>
              <w:t>,</w:t>
            </w:r>
            <w:r w:rsidR="00862B1C" w:rsidRPr="00A030F9">
              <w:rPr>
                <w:rFonts w:ascii="Times New Roman" w:hAnsi="Times New Roman" w:cs="Times New Roman"/>
              </w:rPr>
              <w:t xml:space="preserve"> to przeprowadza procedury wiarygodności będące reakcją na to konkretne ryzyko. Jeżeli reakcją na znaczące ryzyko są wyłącznie procedury wiarygodności, to powinny one polegać</w:t>
            </w:r>
            <w:r w:rsidR="00984E2E" w:rsidRPr="00A030F9">
              <w:rPr>
                <w:rFonts w:ascii="Times New Roman" w:hAnsi="Times New Roman" w:cs="Times New Roman"/>
              </w:rPr>
              <w:t xml:space="preserve"> na badaniach szczegółowych (</w:t>
            </w:r>
            <w:r w:rsidR="003E1F96" w:rsidRPr="00A030F9">
              <w:rPr>
                <w:rFonts w:ascii="Times New Roman" w:hAnsi="Times New Roman" w:cs="Times New Roman"/>
              </w:rPr>
              <w:t xml:space="preserve">MSB </w:t>
            </w:r>
            <w:r w:rsidR="00862B1C" w:rsidRPr="00A030F9">
              <w:rPr>
                <w:rFonts w:ascii="Times New Roman" w:hAnsi="Times New Roman" w:cs="Times New Roman"/>
              </w:rPr>
              <w:t>330</w:t>
            </w:r>
            <w:r w:rsidR="003E1F96" w:rsidRPr="00A030F9">
              <w:rPr>
                <w:rFonts w:ascii="Times New Roman" w:hAnsi="Times New Roman" w:cs="Times New Roman"/>
              </w:rPr>
              <w:t>.</w:t>
            </w:r>
            <w:r w:rsidR="00862B1C" w:rsidRPr="00A030F9">
              <w:rPr>
                <w:rFonts w:ascii="Times New Roman" w:hAnsi="Times New Roman" w:cs="Times New Roman"/>
              </w:rPr>
              <w:t>21).</w:t>
            </w:r>
          </w:p>
          <w:p w14:paraId="36381035" w14:textId="77777777" w:rsidR="00862B1C" w:rsidRPr="00A030F9" w:rsidRDefault="00862B1C" w:rsidP="00984E2E">
            <w:pPr>
              <w:jc w:val="both"/>
              <w:rPr>
                <w:rFonts w:ascii="Times New Roman" w:hAnsi="Times New Roman" w:cs="Times New Roman"/>
              </w:rPr>
            </w:pPr>
          </w:p>
          <w:p w14:paraId="1FD28A63" w14:textId="426557C1" w:rsidR="00797EE3" w:rsidRDefault="00797EE3" w:rsidP="00984E2E">
            <w:pPr>
              <w:jc w:val="both"/>
              <w:rPr>
                <w:rFonts w:ascii="Times New Roman" w:hAnsi="Times New Roman" w:cs="Times New Roman"/>
              </w:rPr>
            </w:pPr>
            <w:r w:rsidRPr="00A030F9">
              <w:rPr>
                <w:rFonts w:ascii="Times New Roman" w:hAnsi="Times New Roman" w:cs="Times New Roman"/>
              </w:rPr>
              <w:t>Powyższe informacje mogą być przedstawione w formie tabeli</w:t>
            </w:r>
            <w:r w:rsidR="00362448">
              <w:rPr>
                <w:rFonts w:ascii="Times New Roman" w:hAnsi="Times New Roman" w:cs="Times New Roman"/>
              </w:rPr>
              <w:t xml:space="preserve"> (patrz Tabela 2 w załącznikach).</w:t>
            </w:r>
          </w:p>
          <w:p w14:paraId="13C32601" w14:textId="77777777" w:rsidR="00797EE3" w:rsidRPr="00A030F9" w:rsidRDefault="00797EE3" w:rsidP="00984E2E">
            <w:pPr>
              <w:jc w:val="both"/>
              <w:rPr>
                <w:rFonts w:ascii="Times New Roman" w:hAnsi="Times New Roman" w:cs="Times New Roman"/>
              </w:rPr>
            </w:pPr>
          </w:p>
        </w:tc>
      </w:tr>
      <w:tr w:rsidR="00893337" w:rsidRPr="007A2091" w14:paraId="736179E5" w14:textId="77777777" w:rsidTr="0039346D">
        <w:tc>
          <w:tcPr>
            <w:tcW w:w="734" w:type="dxa"/>
          </w:tcPr>
          <w:p w14:paraId="4B0695BD" w14:textId="77777777" w:rsidR="00893337" w:rsidRPr="00A030F9" w:rsidRDefault="00797EE3">
            <w:pPr>
              <w:rPr>
                <w:rFonts w:ascii="Times New Roman" w:hAnsi="Times New Roman" w:cs="Times New Roman"/>
              </w:rPr>
            </w:pPr>
            <w:r w:rsidRPr="00A030F9">
              <w:rPr>
                <w:rFonts w:ascii="Times New Roman" w:hAnsi="Times New Roman" w:cs="Times New Roman"/>
              </w:rPr>
              <w:lastRenderedPageBreak/>
              <w:t xml:space="preserve">h) </w:t>
            </w:r>
          </w:p>
        </w:tc>
        <w:tc>
          <w:tcPr>
            <w:tcW w:w="6065" w:type="dxa"/>
          </w:tcPr>
          <w:p w14:paraId="56AB5571" w14:textId="77777777" w:rsidR="00893337" w:rsidRPr="00A030F9" w:rsidRDefault="00797EE3" w:rsidP="00D36292">
            <w:pPr>
              <w:jc w:val="both"/>
              <w:rPr>
                <w:rFonts w:ascii="Times New Roman" w:hAnsi="Times New Roman" w:cs="Times New Roman"/>
              </w:rPr>
            </w:pPr>
            <w:r w:rsidRPr="00A030F9">
              <w:rPr>
                <w:rFonts w:ascii="Times New Roman" w:hAnsi="Times New Roman" w:cs="Times New Roman"/>
              </w:rPr>
              <w:t>ujawnia się ilościowy poziom istotności stosowany do wykonania badania ustawowego w odniesieniu do sprawozdań finansowych jako całości i - w stosownym przypadkach - poziom lub poziomy istotności dla poszczególnych grup transakcji, sald lub ujawnień, oraz ujawnia się czynniki jakościowe uwzględnione przy ustalaniu poziomu istotności;</w:t>
            </w:r>
          </w:p>
          <w:p w14:paraId="05F9AB78" w14:textId="77777777" w:rsidR="000F55F2" w:rsidRPr="00A030F9" w:rsidRDefault="000F55F2" w:rsidP="00D36292">
            <w:pPr>
              <w:jc w:val="both"/>
              <w:rPr>
                <w:rFonts w:ascii="Times New Roman" w:hAnsi="Times New Roman" w:cs="Times New Roman"/>
              </w:rPr>
            </w:pPr>
          </w:p>
        </w:tc>
        <w:tc>
          <w:tcPr>
            <w:tcW w:w="7195" w:type="dxa"/>
          </w:tcPr>
          <w:p w14:paraId="5633BEC8" w14:textId="0145BE8F" w:rsidR="004B739F" w:rsidRPr="00A030F9" w:rsidRDefault="00610B39" w:rsidP="00F676C2">
            <w:pPr>
              <w:jc w:val="both"/>
              <w:rPr>
                <w:rFonts w:ascii="Times New Roman" w:hAnsi="Times New Roman" w:cs="Times New Roman"/>
                <w:i/>
              </w:rPr>
            </w:pPr>
            <w:r w:rsidRPr="00A030F9">
              <w:rPr>
                <w:rFonts w:ascii="Times New Roman" w:hAnsi="Times New Roman" w:cs="Times New Roman"/>
              </w:rPr>
              <w:t xml:space="preserve">Informacje zamieszczane w tej części sprawozdania </w:t>
            </w:r>
            <w:r w:rsidR="005C1E32">
              <w:rPr>
                <w:rFonts w:ascii="Times New Roman" w:hAnsi="Times New Roman" w:cs="Times New Roman"/>
              </w:rPr>
              <w:t>dotyczą</w:t>
            </w:r>
            <w:r w:rsidRPr="00A030F9">
              <w:rPr>
                <w:rFonts w:ascii="Times New Roman" w:hAnsi="Times New Roman" w:cs="Times New Roman"/>
              </w:rPr>
              <w:t xml:space="preserve"> zastosowanych w</w:t>
            </w:r>
            <w:r w:rsidR="00776A42">
              <w:rPr>
                <w:rFonts w:ascii="Times New Roman" w:hAnsi="Times New Roman" w:cs="Times New Roman"/>
              </w:rPr>
              <w:t> </w:t>
            </w:r>
            <w:r w:rsidRPr="00A030F9">
              <w:rPr>
                <w:rFonts w:ascii="Times New Roman" w:hAnsi="Times New Roman" w:cs="Times New Roman"/>
              </w:rPr>
              <w:t xml:space="preserve">badaniu wymogów MSB 320 </w:t>
            </w:r>
            <w:r w:rsidRPr="00A030F9">
              <w:rPr>
                <w:rFonts w:ascii="Times New Roman" w:hAnsi="Times New Roman" w:cs="Times New Roman"/>
                <w:i/>
              </w:rPr>
              <w:t xml:space="preserve">Istotność przy planowaniu i przeprowadzaniu badania. </w:t>
            </w:r>
          </w:p>
          <w:p w14:paraId="1A2AF499" w14:textId="77777777" w:rsidR="00573AF7" w:rsidRPr="00A030F9" w:rsidRDefault="00573AF7" w:rsidP="00F676C2">
            <w:pPr>
              <w:jc w:val="both"/>
              <w:rPr>
                <w:rFonts w:ascii="Times New Roman" w:hAnsi="Times New Roman" w:cs="Times New Roman"/>
                <w:i/>
              </w:rPr>
            </w:pPr>
          </w:p>
          <w:p w14:paraId="7CF6414F" w14:textId="77777777" w:rsidR="00610B39" w:rsidRPr="00A030F9" w:rsidRDefault="00610B39" w:rsidP="00F676C2">
            <w:pPr>
              <w:jc w:val="both"/>
              <w:rPr>
                <w:rFonts w:ascii="Times New Roman" w:hAnsi="Times New Roman" w:cs="Times New Roman"/>
              </w:rPr>
            </w:pPr>
            <w:r w:rsidRPr="00A030F9">
              <w:rPr>
                <w:rFonts w:ascii="Times New Roman" w:hAnsi="Times New Roman" w:cs="Times New Roman"/>
              </w:rPr>
              <w:t>Standard wymaga aby biegły rewident wyznaczył:</w:t>
            </w:r>
          </w:p>
          <w:p w14:paraId="0E346897" w14:textId="77777777" w:rsidR="00610B39" w:rsidRPr="00A030F9" w:rsidRDefault="00610B39" w:rsidP="00A030F9">
            <w:pPr>
              <w:pStyle w:val="Akapitzlist"/>
              <w:numPr>
                <w:ilvl w:val="0"/>
                <w:numId w:val="3"/>
              </w:numPr>
              <w:ind w:left="289" w:hanging="289"/>
              <w:jc w:val="both"/>
              <w:rPr>
                <w:rFonts w:ascii="Times New Roman" w:hAnsi="Times New Roman" w:cs="Times New Roman"/>
                <w:i/>
              </w:rPr>
            </w:pPr>
            <w:r w:rsidRPr="00A030F9">
              <w:rPr>
                <w:rFonts w:ascii="Times New Roman" w:hAnsi="Times New Roman" w:cs="Times New Roman"/>
              </w:rPr>
              <w:t xml:space="preserve">istotność (MSB 320.10) (czasami określaną jako istotność ogólna) oraz </w:t>
            </w:r>
          </w:p>
          <w:p w14:paraId="0B9D2A1F" w14:textId="77777777" w:rsidR="00610B39" w:rsidRPr="00A030F9" w:rsidRDefault="00610B39" w:rsidP="00A030F9">
            <w:pPr>
              <w:pStyle w:val="Akapitzlist"/>
              <w:numPr>
                <w:ilvl w:val="0"/>
                <w:numId w:val="3"/>
              </w:numPr>
              <w:ind w:left="289" w:hanging="289"/>
              <w:jc w:val="both"/>
              <w:rPr>
                <w:rFonts w:ascii="Times New Roman" w:hAnsi="Times New Roman" w:cs="Times New Roman"/>
                <w:i/>
              </w:rPr>
            </w:pPr>
            <w:r w:rsidRPr="00A030F9">
              <w:rPr>
                <w:rFonts w:ascii="Times New Roman" w:hAnsi="Times New Roman" w:cs="Times New Roman"/>
              </w:rPr>
              <w:t>istotność wykonawczą</w:t>
            </w:r>
            <w:r w:rsidR="00CB3ACF" w:rsidRPr="00A030F9">
              <w:rPr>
                <w:rFonts w:ascii="Times New Roman" w:hAnsi="Times New Roman" w:cs="Times New Roman"/>
              </w:rPr>
              <w:t xml:space="preserve"> (MSB 320.11).</w:t>
            </w:r>
          </w:p>
          <w:p w14:paraId="407AA3DE" w14:textId="77777777" w:rsidR="00933AC5" w:rsidRDefault="00933AC5" w:rsidP="00CB3ACF">
            <w:pPr>
              <w:jc w:val="both"/>
              <w:rPr>
                <w:rFonts w:ascii="Times New Roman" w:hAnsi="Times New Roman" w:cs="Times New Roman"/>
              </w:rPr>
            </w:pPr>
          </w:p>
          <w:p w14:paraId="2765A2C2" w14:textId="77777777" w:rsidR="00CB3ACF" w:rsidRPr="00A030F9" w:rsidRDefault="00CB3ACF" w:rsidP="00CB3ACF">
            <w:pPr>
              <w:jc w:val="both"/>
              <w:rPr>
                <w:rFonts w:ascii="Times New Roman" w:hAnsi="Times New Roman" w:cs="Times New Roman"/>
              </w:rPr>
            </w:pPr>
            <w:r w:rsidRPr="00A030F9">
              <w:rPr>
                <w:rFonts w:ascii="Times New Roman" w:hAnsi="Times New Roman" w:cs="Times New Roman"/>
              </w:rPr>
              <w:lastRenderedPageBreak/>
              <w:t>Ww. istotności są wyznaczane dla</w:t>
            </w:r>
            <w:r w:rsidR="00291F1E" w:rsidRPr="00A030F9">
              <w:rPr>
                <w:rFonts w:ascii="Times New Roman" w:hAnsi="Times New Roman" w:cs="Times New Roman"/>
              </w:rPr>
              <w:t xml:space="preserve"> (MSB 320.10)</w:t>
            </w:r>
            <w:r w:rsidRPr="00A030F9">
              <w:rPr>
                <w:rFonts w:ascii="Times New Roman" w:hAnsi="Times New Roman" w:cs="Times New Roman"/>
              </w:rPr>
              <w:t>:</w:t>
            </w:r>
          </w:p>
          <w:p w14:paraId="0121A880" w14:textId="77777777" w:rsidR="00CB3ACF" w:rsidRPr="00A030F9" w:rsidRDefault="00CB3ACF"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lang w:val="x-none"/>
              </w:rPr>
              <w:t>sprawozdań finansowych jako całości</w:t>
            </w:r>
            <w:r w:rsidRPr="00A030F9">
              <w:rPr>
                <w:rFonts w:ascii="Times New Roman" w:hAnsi="Times New Roman" w:cs="Times New Roman"/>
              </w:rPr>
              <w:t>,</w:t>
            </w:r>
          </w:p>
          <w:p w14:paraId="0349D693" w14:textId="77777777" w:rsidR="00CB3ACF" w:rsidRPr="00A030F9" w:rsidRDefault="00CB3ACF"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lang w:val="x-none"/>
              </w:rPr>
              <w:t>jeśli to właściwe, dla określonych grup transakcji, sald kont lub ujawnie</w:t>
            </w:r>
            <w:r w:rsidRPr="00A030F9">
              <w:rPr>
                <w:rFonts w:ascii="Times New Roman" w:hAnsi="Times New Roman" w:cs="Times New Roman"/>
              </w:rPr>
              <w:t>ń.</w:t>
            </w:r>
          </w:p>
          <w:p w14:paraId="42B96EFD" w14:textId="77777777" w:rsidR="00610B39" w:rsidRPr="00A030F9" w:rsidRDefault="004B739F" w:rsidP="00F676C2">
            <w:pPr>
              <w:jc w:val="both"/>
              <w:rPr>
                <w:rFonts w:ascii="Times New Roman" w:hAnsi="Times New Roman" w:cs="Times New Roman"/>
              </w:rPr>
            </w:pPr>
            <w:r w:rsidRPr="00A030F9">
              <w:rPr>
                <w:rFonts w:ascii="Times New Roman" w:hAnsi="Times New Roman" w:cs="Times New Roman"/>
              </w:rPr>
              <w:t xml:space="preserve">Ponadto biegły rewident </w:t>
            </w:r>
            <w:r w:rsidR="00CB3ACF" w:rsidRPr="00A030F9">
              <w:rPr>
                <w:rFonts w:ascii="Times New Roman" w:hAnsi="Times New Roman" w:cs="Times New Roman"/>
              </w:rPr>
              <w:t xml:space="preserve">w </w:t>
            </w:r>
            <w:r w:rsidRPr="00A030F9">
              <w:rPr>
                <w:rFonts w:ascii="Times New Roman" w:hAnsi="Times New Roman" w:cs="Times New Roman"/>
              </w:rPr>
              <w:t>toku</w:t>
            </w:r>
            <w:r w:rsidR="00CB3ACF" w:rsidRPr="00A030F9">
              <w:rPr>
                <w:rFonts w:ascii="Times New Roman" w:hAnsi="Times New Roman" w:cs="Times New Roman"/>
              </w:rPr>
              <w:t xml:space="preserve"> badania</w:t>
            </w:r>
            <w:r w:rsidRPr="00A030F9">
              <w:rPr>
                <w:rFonts w:ascii="Times New Roman" w:hAnsi="Times New Roman" w:cs="Times New Roman"/>
              </w:rPr>
              <w:t xml:space="preserve"> weryfikuje początkowo wyznaczone poziomy istotności (MSB 320.12-13).</w:t>
            </w:r>
          </w:p>
          <w:p w14:paraId="5EE3BDFB" w14:textId="77777777" w:rsidR="00CB3ACF" w:rsidRPr="00A030F9" w:rsidRDefault="00CB3ACF" w:rsidP="00F676C2">
            <w:pPr>
              <w:jc w:val="both"/>
              <w:rPr>
                <w:rFonts w:ascii="Times New Roman" w:hAnsi="Times New Roman" w:cs="Times New Roman"/>
              </w:rPr>
            </w:pPr>
          </w:p>
          <w:p w14:paraId="61FC1E26" w14:textId="08CB4E48" w:rsidR="00F676C2" w:rsidRPr="00A030F9" w:rsidRDefault="00D36292" w:rsidP="00F676C2">
            <w:pPr>
              <w:jc w:val="both"/>
              <w:rPr>
                <w:rFonts w:ascii="Times New Roman" w:hAnsi="Times New Roman" w:cs="Times New Roman"/>
              </w:rPr>
            </w:pPr>
            <w:r w:rsidRPr="00A030F9">
              <w:rPr>
                <w:rFonts w:ascii="Times New Roman" w:hAnsi="Times New Roman" w:cs="Times New Roman"/>
              </w:rPr>
              <w:t xml:space="preserve">W sprawozdaniu należy zawrzeć </w:t>
            </w:r>
            <w:r w:rsidR="00F676C2" w:rsidRPr="00A030F9">
              <w:rPr>
                <w:rFonts w:ascii="Times New Roman" w:hAnsi="Times New Roman" w:cs="Times New Roman"/>
              </w:rPr>
              <w:t>informacje na temat:</w:t>
            </w:r>
          </w:p>
          <w:p w14:paraId="201D7B16" w14:textId="212CC2A1" w:rsidR="00F676C2" w:rsidRPr="00A030F9" w:rsidRDefault="00797EE3"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 xml:space="preserve">poziomu </w:t>
            </w:r>
            <w:r w:rsidR="00F676C2" w:rsidRPr="00A030F9">
              <w:rPr>
                <w:rFonts w:ascii="Times New Roman" w:hAnsi="Times New Roman" w:cs="Times New Roman"/>
              </w:rPr>
              <w:t xml:space="preserve">istotności </w:t>
            </w:r>
            <w:r w:rsidRPr="00A030F9">
              <w:rPr>
                <w:rFonts w:ascii="Times New Roman" w:hAnsi="Times New Roman" w:cs="Times New Roman"/>
              </w:rPr>
              <w:t>zastosowanego do badania sprawozdania finansowego jako całości</w:t>
            </w:r>
            <w:r w:rsidR="00291F1E" w:rsidRPr="00A030F9">
              <w:rPr>
                <w:rFonts w:ascii="Times New Roman" w:hAnsi="Times New Roman" w:cs="Times New Roman"/>
              </w:rPr>
              <w:t>,</w:t>
            </w:r>
          </w:p>
          <w:p w14:paraId="2607C852" w14:textId="4CA2D75A" w:rsidR="00610B39" w:rsidRPr="00A030F9" w:rsidRDefault="00610B39"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 xml:space="preserve">gdy biegły rewident zgodnie ze swoim zawodowym osądem zdecydował się wyznaczyć - istotność </w:t>
            </w:r>
            <w:r w:rsidR="00797EE3" w:rsidRPr="00A030F9">
              <w:rPr>
                <w:rFonts w:ascii="Times New Roman" w:hAnsi="Times New Roman" w:cs="Times New Roman"/>
              </w:rPr>
              <w:t xml:space="preserve">dla </w:t>
            </w:r>
            <w:r w:rsidRPr="00A030F9">
              <w:rPr>
                <w:rFonts w:ascii="Times New Roman" w:hAnsi="Times New Roman" w:cs="Times New Roman"/>
              </w:rPr>
              <w:t xml:space="preserve">określonych </w:t>
            </w:r>
            <w:r w:rsidR="00797EE3" w:rsidRPr="00A030F9">
              <w:rPr>
                <w:rFonts w:ascii="Times New Roman" w:hAnsi="Times New Roman" w:cs="Times New Roman"/>
              </w:rPr>
              <w:t>grup transakcji, sald lub ujawnień</w:t>
            </w:r>
            <w:r w:rsidR="00291F1E" w:rsidRPr="00A030F9">
              <w:rPr>
                <w:rFonts w:ascii="Times New Roman" w:hAnsi="Times New Roman" w:cs="Times New Roman"/>
              </w:rPr>
              <w:t>,</w:t>
            </w:r>
          </w:p>
          <w:p w14:paraId="139CB6A7" w14:textId="2C960937" w:rsidR="00893337" w:rsidRPr="00A030F9" w:rsidRDefault="00610B39"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 xml:space="preserve">dodatkowo </w:t>
            </w:r>
            <w:r w:rsidR="00797EE3" w:rsidRPr="00A030F9">
              <w:rPr>
                <w:rFonts w:ascii="Times New Roman" w:hAnsi="Times New Roman" w:cs="Times New Roman"/>
              </w:rPr>
              <w:t>należy ujawnić jakościowe czynniki uwzględnione pr</w:t>
            </w:r>
            <w:r w:rsidR="00E204DB" w:rsidRPr="00A030F9">
              <w:rPr>
                <w:rFonts w:ascii="Times New Roman" w:hAnsi="Times New Roman" w:cs="Times New Roman"/>
              </w:rPr>
              <w:t>zy u</w:t>
            </w:r>
            <w:r w:rsidR="00D36292" w:rsidRPr="00A030F9">
              <w:rPr>
                <w:rFonts w:ascii="Times New Roman" w:hAnsi="Times New Roman" w:cs="Times New Roman"/>
              </w:rPr>
              <w:t>stalaniu poziomu istotności</w:t>
            </w:r>
            <w:r w:rsidRPr="00A030F9">
              <w:rPr>
                <w:rFonts w:ascii="Times New Roman" w:hAnsi="Times New Roman" w:cs="Times New Roman"/>
              </w:rPr>
              <w:t>.</w:t>
            </w:r>
          </w:p>
          <w:p w14:paraId="1B46507E" w14:textId="77777777" w:rsidR="00610B39" w:rsidRDefault="00610B39" w:rsidP="00610B39">
            <w:pPr>
              <w:jc w:val="both"/>
              <w:rPr>
                <w:rFonts w:ascii="Times New Roman" w:hAnsi="Times New Roman" w:cs="Times New Roman"/>
              </w:rPr>
            </w:pPr>
          </w:p>
          <w:p w14:paraId="0B4C19B0" w14:textId="04D3AF26" w:rsidR="00320B45" w:rsidRDefault="00320B45" w:rsidP="00610B39">
            <w:pPr>
              <w:jc w:val="both"/>
              <w:rPr>
                <w:rFonts w:ascii="Times New Roman" w:hAnsi="Times New Roman" w:cs="Times New Roman"/>
              </w:rPr>
            </w:pPr>
            <w:r w:rsidRPr="00933AC5">
              <w:rPr>
                <w:rFonts w:ascii="Times New Roman" w:hAnsi="Times New Roman" w:cs="Times New Roman"/>
              </w:rPr>
              <w:t xml:space="preserve">Oprócz podania poziomu istotności i czynników jakościowych, można </w:t>
            </w:r>
            <w:r w:rsidR="00F871C5" w:rsidRPr="00933AC5">
              <w:rPr>
                <w:rFonts w:ascii="Times New Roman" w:hAnsi="Times New Roman" w:cs="Times New Roman"/>
              </w:rPr>
              <w:t xml:space="preserve">także </w:t>
            </w:r>
            <w:r w:rsidRPr="00933AC5">
              <w:rPr>
                <w:rFonts w:ascii="Times New Roman" w:hAnsi="Times New Roman" w:cs="Times New Roman"/>
              </w:rPr>
              <w:t>poda</w:t>
            </w:r>
            <w:r w:rsidR="00F871C5" w:rsidRPr="00933AC5">
              <w:rPr>
                <w:rFonts w:ascii="Times New Roman" w:hAnsi="Times New Roman" w:cs="Times New Roman"/>
              </w:rPr>
              <w:t>ć</w:t>
            </w:r>
            <w:r w:rsidRPr="00933AC5">
              <w:rPr>
                <w:rFonts w:ascii="Times New Roman" w:hAnsi="Times New Roman" w:cs="Times New Roman"/>
              </w:rPr>
              <w:t xml:space="preserve"> podstaw</w:t>
            </w:r>
            <w:r w:rsidR="00F871C5" w:rsidRPr="00933AC5">
              <w:rPr>
                <w:rFonts w:ascii="Times New Roman" w:hAnsi="Times New Roman" w:cs="Times New Roman"/>
              </w:rPr>
              <w:t>ę</w:t>
            </w:r>
            <w:r w:rsidRPr="00933AC5">
              <w:rPr>
                <w:rFonts w:ascii="Times New Roman" w:hAnsi="Times New Roman" w:cs="Times New Roman"/>
              </w:rPr>
              <w:t xml:space="preserve"> ustalenia </w:t>
            </w:r>
            <w:r w:rsidR="00F871C5" w:rsidRPr="00933AC5">
              <w:rPr>
                <w:rFonts w:ascii="Times New Roman" w:hAnsi="Times New Roman" w:cs="Times New Roman"/>
              </w:rPr>
              <w:t>istotności (wzorzec) wraz uzasadnieni</w:t>
            </w:r>
            <w:r w:rsidR="003D60B7" w:rsidRPr="00933AC5">
              <w:rPr>
                <w:rFonts w:ascii="Times New Roman" w:hAnsi="Times New Roman" w:cs="Times New Roman"/>
              </w:rPr>
              <w:t xml:space="preserve">em </w:t>
            </w:r>
            <w:r w:rsidR="00F871C5" w:rsidRPr="00933AC5">
              <w:rPr>
                <w:rFonts w:ascii="Times New Roman" w:hAnsi="Times New Roman" w:cs="Times New Roman"/>
              </w:rPr>
              <w:t>tego zawodowego osądu</w:t>
            </w:r>
            <w:r w:rsidRPr="00933AC5">
              <w:rPr>
                <w:rFonts w:ascii="Times New Roman" w:hAnsi="Times New Roman" w:cs="Times New Roman"/>
              </w:rPr>
              <w:t>.</w:t>
            </w:r>
          </w:p>
          <w:p w14:paraId="7E17D55E" w14:textId="2D7520F8" w:rsidR="00320B45" w:rsidRPr="00A030F9" w:rsidRDefault="00320B45" w:rsidP="00610B39">
            <w:pPr>
              <w:jc w:val="both"/>
              <w:rPr>
                <w:rFonts w:ascii="Times New Roman" w:hAnsi="Times New Roman" w:cs="Times New Roman"/>
              </w:rPr>
            </w:pPr>
          </w:p>
        </w:tc>
      </w:tr>
      <w:tr w:rsidR="00797EE3" w:rsidRPr="007A2091" w14:paraId="43931CB8" w14:textId="77777777" w:rsidTr="0039346D">
        <w:tc>
          <w:tcPr>
            <w:tcW w:w="734" w:type="dxa"/>
          </w:tcPr>
          <w:p w14:paraId="7D8E450B" w14:textId="01821E4D" w:rsidR="00797EE3" w:rsidRPr="00A030F9" w:rsidRDefault="00A86C37">
            <w:pPr>
              <w:rPr>
                <w:rFonts w:ascii="Times New Roman" w:hAnsi="Times New Roman" w:cs="Times New Roman"/>
              </w:rPr>
            </w:pPr>
            <w:r w:rsidRPr="00A030F9">
              <w:rPr>
                <w:rFonts w:ascii="Times New Roman" w:hAnsi="Times New Roman" w:cs="Times New Roman"/>
              </w:rPr>
              <w:lastRenderedPageBreak/>
              <w:t>i)</w:t>
            </w:r>
          </w:p>
        </w:tc>
        <w:tc>
          <w:tcPr>
            <w:tcW w:w="6065" w:type="dxa"/>
          </w:tcPr>
          <w:p w14:paraId="55FBA4C4" w14:textId="77777777" w:rsidR="00797EE3" w:rsidRPr="00A030F9" w:rsidRDefault="006C4D7A" w:rsidP="007044CE">
            <w:pPr>
              <w:jc w:val="both"/>
              <w:rPr>
                <w:rFonts w:ascii="Times New Roman" w:hAnsi="Times New Roman" w:cs="Times New Roman"/>
              </w:rPr>
            </w:pPr>
            <w:r w:rsidRPr="00A030F9">
              <w:rPr>
                <w:rFonts w:ascii="Times New Roman" w:hAnsi="Times New Roman" w:cs="Times New Roman"/>
              </w:rPr>
              <w:t>zgłasza się i wyjaśnia osądy dotyczące stwierdzonych w trakcie badania zdarzeń lub okoliczności, które mogą wzbudzić poważne wątpliwości co do tego, czy jednostka jest zdolna do kontynuowania swojej działalności, oraz ustala się, czy te zdarzenia lub okoliczności stanowią istotną niepewność; ponadto przedstawia się w formie podsumowania wszystkie gwarancje, listy poświadczające, zobowiązania do interwencji publicznej oraz inne środki wsparcia, które uwzględniono przy ocenie zdolności jednostki do kontynuowania działalności;</w:t>
            </w:r>
          </w:p>
        </w:tc>
        <w:tc>
          <w:tcPr>
            <w:tcW w:w="7195" w:type="dxa"/>
          </w:tcPr>
          <w:p w14:paraId="5131FF9B" w14:textId="77777777" w:rsidR="00573AF7" w:rsidRPr="00A030F9" w:rsidRDefault="007044CE" w:rsidP="007044CE">
            <w:pPr>
              <w:jc w:val="both"/>
              <w:rPr>
                <w:rFonts w:ascii="Times New Roman" w:hAnsi="Times New Roman" w:cs="Times New Roman"/>
              </w:rPr>
            </w:pPr>
            <w:r w:rsidRPr="00A030F9">
              <w:rPr>
                <w:rFonts w:ascii="Times New Roman" w:hAnsi="Times New Roman" w:cs="Times New Roman"/>
              </w:rPr>
              <w:t>W sprawozdaniu należy</w:t>
            </w:r>
            <w:r w:rsidR="00573AF7" w:rsidRPr="00A030F9">
              <w:rPr>
                <w:rFonts w:ascii="Times New Roman" w:hAnsi="Times New Roman" w:cs="Times New Roman"/>
              </w:rPr>
              <w:t>:</w:t>
            </w:r>
          </w:p>
          <w:p w14:paraId="0627BFC5" w14:textId="77777777" w:rsidR="00573AF7" w:rsidRPr="00A030F9" w:rsidRDefault="00573AF7"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 xml:space="preserve">wyjaśnić osądy dotyczące stwierdzonych w trakcie badania zdarzeń lub okoliczności, które mogą wzbudzić poważne wątpliwości co do tego, czy jednostka jest zdolna do kontynuowania swojej działalności, </w:t>
            </w:r>
          </w:p>
          <w:p w14:paraId="3DF48F9B" w14:textId="77777777" w:rsidR="00573AF7" w:rsidRPr="00A030F9" w:rsidRDefault="00573AF7"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ustalić się, czy te zdarzenia lub okoliczności stanowią istotną niepewność,</w:t>
            </w:r>
          </w:p>
          <w:p w14:paraId="6A35F922" w14:textId="77777777" w:rsidR="00573AF7" w:rsidRPr="00A030F9" w:rsidRDefault="00573AF7"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ponadto przedstawić w formie podsumowania wszystkie gwarancje, listy poświadczające, zobowiązania do interwencji publicznej oraz inne środki wsparcia, które uwzględniono przy ocenie zdolności jednostki do kontynuowania działalności.</w:t>
            </w:r>
          </w:p>
          <w:p w14:paraId="3C3C6039" w14:textId="77777777" w:rsidR="00933AC5" w:rsidRDefault="00933AC5" w:rsidP="00933AC5">
            <w:pPr>
              <w:jc w:val="both"/>
              <w:rPr>
                <w:rFonts w:ascii="Times New Roman" w:hAnsi="Times New Roman" w:cs="Times New Roman"/>
              </w:rPr>
            </w:pPr>
          </w:p>
          <w:p w14:paraId="398B9E15" w14:textId="1D70DBC0" w:rsidR="00933AC5" w:rsidRPr="00A030F9" w:rsidRDefault="00933AC5" w:rsidP="00933AC5">
            <w:pPr>
              <w:jc w:val="both"/>
              <w:rPr>
                <w:rFonts w:ascii="Times New Roman" w:hAnsi="Times New Roman" w:cs="Times New Roman"/>
                <w:i/>
              </w:rPr>
            </w:pPr>
            <w:r w:rsidRPr="00A030F9">
              <w:rPr>
                <w:rFonts w:ascii="Times New Roman" w:hAnsi="Times New Roman" w:cs="Times New Roman"/>
              </w:rPr>
              <w:t xml:space="preserve">Informacje zamieszczane w tej części sprawozdania </w:t>
            </w:r>
            <w:r w:rsidRPr="005C1E32">
              <w:rPr>
                <w:rFonts w:ascii="Times New Roman" w:hAnsi="Times New Roman" w:cs="Times New Roman"/>
              </w:rPr>
              <w:t xml:space="preserve">dotyczą </w:t>
            </w:r>
            <w:r w:rsidRPr="00A030F9">
              <w:rPr>
                <w:rFonts w:ascii="Times New Roman" w:hAnsi="Times New Roman" w:cs="Times New Roman"/>
              </w:rPr>
              <w:t>zastosowanych w</w:t>
            </w:r>
            <w:r>
              <w:rPr>
                <w:rFonts w:ascii="Times New Roman" w:hAnsi="Times New Roman" w:cs="Times New Roman"/>
              </w:rPr>
              <w:t> </w:t>
            </w:r>
            <w:r w:rsidRPr="00A030F9">
              <w:rPr>
                <w:rFonts w:ascii="Times New Roman" w:hAnsi="Times New Roman" w:cs="Times New Roman"/>
              </w:rPr>
              <w:t xml:space="preserve">badaniu wymogów MSB 570 </w:t>
            </w:r>
            <w:r w:rsidRPr="00A030F9">
              <w:rPr>
                <w:rFonts w:ascii="Times New Roman" w:hAnsi="Times New Roman" w:cs="Times New Roman"/>
                <w:i/>
              </w:rPr>
              <w:t xml:space="preserve">Kontynuacja działalności. </w:t>
            </w:r>
          </w:p>
          <w:p w14:paraId="6264796C" w14:textId="055CA89A" w:rsidR="00573AF7" w:rsidRPr="00A030F9" w:rsidRDefault="00573AF7" w:rsidP="00C10ECE">
            <w:pPr>
              <w:jc w:val="both"/>
              <w:rPr>
                <w:rFonts w:ascii="Times New Roman" w:hAnsi="Times New Roman" w:cs="Times New Roman"/>
              </w:rPr>
            </w:pPr>
            <w:r w:rsidRPr="00A030F9">
              <w:rPr>
                <w:rFonts w:ascii="Times New Roman" w:hAnsi="Times New Roman" w:cs="Times New Roman"/>
              </w:rPr>
              <w:t>W</w:t>
            </w:r>
            <w:r w:rsidR="00AC5FB7">
              <w:rPr>
                <w:rFonts w:ascii="Times New Roman" w:hAnsi="Times New Roman" w:cs="Times New Roman"/>
              </w:rPr>
              <w:t>skazówki</w:t>
            </w:r>
            <w:r w:rsidRPr="00A030F9">
              <w:rPr>
                <w:rFonts w:ascii="Times New Roman" w:hAnsi="Times New Roman" w:cs="Times New Roman"/>
              </w:rPr>
              <w:t xml:space="preserve"> w ustaleniu zdarzeń lub uwarunkowań, które, pojedynczo lub łącznie, mogą budzić poważne wątpliwości co do zdolności jednostki do kontynuacji działalności zawarte są w MSB 570.</w:t>
            </w:r>
            <w:r w:rsidR="007457F3" w:rsidRPr="00A030F9">
              <w:rPr>
                <w:rFonts w:ascii="Times New Roman" w:hAnsi="Times New Roman" w:cs="Times New Roman"/>
              </w:rPr>
              <w:t>A2</w:t>
            </w:r>
            <w:r w:rsidR="006C4D7A" w:rsidRPr="00A030F9">
              <w:rPr>
                <w:rFonts w:ascii="Times New Roman" w:hAnsi="Times New Roman" w:cs="Times New Roman"/>
              </w:rPr>
              <w:t xml:space="preserve">. </w:t>
            </w:r>
          </w:p>
        </w:tc>
      </w:tr>
      <w:tr w:rsidR="00797EE3" w:rsidRPr="007A2091" w14:paraId="6823F1B5" w14:textId="77777777" w:rsidTr="0039346D">
        <w:tc>
          <w:tcPr>
            <w:tcW w:w="734" w:type="dxa"/>
          </w:tcPr>
          <w:p w14:paraId="7DC19BAD" w14:textId="77777777" w:rsidR="00797EE3" w:rsidRPr="00A030F9" w:rsidRDefault="007657E7">
            <w:pPr>
              <w:rPr>
                <w:rFonts w:ascii="Times New Roman" w:hAnsi="Times New Roman" w:cs="Times New Roman"/>
              </w:rPr>
            </w:pPr>
            <w:r w:rsidRPr="00A030F9">
              <w:rPr>
                <w:rFonts w:ascii="Times New Roman" w:hAnsi="Times New Roman" w:cs="Times New Roman"/>
              </w:rPr>
              <w:lastRenderedPageBreak/>
              <w:t>j)</w:t>
            </w:r>
          </w:p>
        </w:tc>
        <w:tc>
          <w:tcPr>
            <w:tcW w:w="6065" w:type="dxa"/>
          </w:tcPr>
          <w:p w14:paraId="077E3E14" w14:textId="0EC3A138" w:rsidR="00797EE3" w:rsidRPr="00A030F9" w:rsidRDefault="007657E7" w:rsidP="00776A42">
            <w:pPr>
              <w:jc w:val="both"/>
              <w:rPr>
                <w:rFonts w:ascii="Times New Roman" w:hAnsi="Times New Roman" w:cs="Times New Roman"/>
              </w:rPr>
            </w:pPr>
            <w:r w:rsidRPr="00A030F9">
              <w:rPr>
                <w:rFonts w:ascii="Times New Roman" w:hAnsi="Times New Roman" w:cs="Times New Roman"/>
              </w:rPr>
              <w:t>zgłasza się wszelkie znaczące słabości systemu wewnętrznej kontroli w zakresie sprawozdawczości finansowej oraz systemu księgowości badanej jednostki lub - w przypadku skonsolidowanych sprawozdań finansowych - jednostki dominującej. W przypadku każdej takiej znaczącej słabości w</w:t>
            </w:r>
            <w:r w:rsidR="00776A42">
              <w:rPr>
                <w:rFonts w:ascii="Times New Roman" w:hAnsi="Times New Roman" w:cs="Times New Roman"/>
              </w:rPr>
              <w:t> </w:t>
            </w:r>
            <w:r w:rsidRPr="00A030F9">
              <w:rPr>
                <w:rFonts w:ascii="Times New Roman" w:hAnsi="Times New Roman" w:cs="Times New Roman"/>
              </w:rPr>
              <w:t>dodatkowym sprawozdaniu podaje się, czy dana słabość została naprawiona przez zarząd;</w:t>
            </w:r>
          </w:p>
        </w:tc>
        <w:tc>
          <w:tcPr>
            <w:tcW w:w="7195" w:type="dxa"/>
          </w:tcPr>
          <w:p w14:paraId="6ADED91C" w14:textId="2EB96A33" w:rsidR="003E684E" w:rsidRPr="00A030F9" w:rsidRDefault="007044CE" w:rsidP="007044CE">
            <w:pPr>
              <w:jc w:val="both"/>
              <w:rPr>
                <w:rFonts w:ascii="Times New Roman" w:hAnsi="Times New Roman" w:cs="Times New Roman"/>
              </w:rPr>
            </w:pPr>
            <w:r w:rsidRPr="00A030F9">
              <w:rPr>
                <w:rFonts w:ascii="Times New Roman" w:hAnsi="Times New Roman" w:cs="Times New Roman"/>
              </w:rPr>
              <w:t>W sprawozdaniu należy</w:t>
            </w:r>
            <w:r w:rsidR="003E684E" w:rsidRPr="00A030F9">
              <w:rPr>
                <w:rFonts w:ascii="Times New Roman" w:hAnsi="Times New Roman" w:cs="Times New Roman"/>
              </w:rPr>
              <w:t xml:space="preserve"> poinformować:</w:t>
            </w:r>
          </w:p>
          <w:p w14:paraId="023BE7AF" w14:textId="458B5C9E" w:rsidR="003E684E" w:rsidRPr="00A030F9" w:rsidRDefault="003E684E"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o wszelkich znaczących słabościach systemu wewnętrznej kontroli w</w:t>
            </w:r>
            <w:r w:rsidR="00776A42">
              <w:rPr>
                <w:rFonts w:ascii="Times New Roman" w:hAnsi="Times New Roman" w:cs="Times New Roman"/>
              </w:rPr>
              <w:t> </w:t>
            </w:r>
            <w:r w:rsidRPr="00A030F9">
              <w:rPr>
                <w:rFonts w:ascii="Times New Roman" w:hAnsi="Times New Roman" w:cs="Times New Roman"/>
              </w:rPr>
              <w:t>zakresie sprawozdawczości finansowej oraz systemu księgowości badanej jednostki lub - w przypadku skonsolidowanych sprawozdań finansowych - jednostki dominującej,</w:t>
            </w:r>
          </w:p>
          <w:p w14:paraId="4F33D640" w14:textId="77777777" w:rsidR="003E684E" w:rsidRPr="00A030F9" w:rsidRDefault="003E684E"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czy każda ze znaczących słabości o została naprawiona przez zarząd (ewentualnie ze wskazaniem w jaki sposób została naprawiona).</w:t>
            </w:r>
          </w:p>
          <w:p w14:paraId="0CB134D9" w14:textId="77777777" w:rsidR="00027174" w:rsidRDefault="00027174" w:rsidP="00027174">
            <w:pPr>
              <w:jc w:val="both"/>
              <w:rPr>
                <w:rFonts w:ascii="Times New Roman" w:hAnsi="Times New Roman" w:cs="Times New Roman"/>
              </w:rPr>
            </w:pPr>
          </w:p>
          <w:p w14:paraId="4C0C3DF1" w14:textId="040FC498" w:rsidR="00027174" w:rsidRPr="00A030F9" w:rsidRDefault="00027174" w:rsidP="00027174">
            <w:pPr>
              <w:jc w:val="both"/>
              <w:rPr>
                <w:rFonts w:ascii="Times New Roman" w:hAnsi="Times New Roman" w:cs="Times New Roman"/>
                <w:i/>
              </w:rPr>
            </w:pPr>
            <w:r w:rsidRPr="00A030F9">
              <w:rPr>
                <w:rFonts w:ascii="Times New Roman" w:hAnsi="Times New Roman" w:cs="Times New Roman"/>
              </w:rPr>
              <w:t xml:space="preserve">Informacje zamieszczane w tej części sprawozdania </w:t>
            </w:r>
            <w:r w:rsidRPr="005C1E32">
              <w:rPr>
                <w:rFonts w:ascii="Times New Roman" w:hAnsi="Times New Roman" w:cs="Times New Roman"/>
              </w:rPr>
              <w:t xml:space="preserve">dotyczą </w:t>
            </w:r>
            <w:r w:rsidRPr="00A030F9">
              <w:rPr>
                <w:rFonts w:ascii="Times New Roman" w:hAnsi="Times New Roman" w:cs="Times New Roman"/>
              </w:rPr>
              <w:t>zastosowanych w</w:t>
            </w:r>
            <w:r w:rsidR="00776A42">
              <w:rPr>
                <w:rFonts w:ascii="Times New Roman" w:hAnsi="Times New Roman" w:cs="Times New Roman"/>
              </w:rPr>
              <w:t> </w:t>
            </w:r>
            <w:r w:rsidRPr="00A030F9">
              <w:rPr>
                <w:rFonts w:ascii="Times New Roman" w:hAnsi="Times New Roman" w:cs="Times New Roman"/>
              </w:rPr>
              <w:t xml:space="preserve">badaniu wymogów MSB 265 </w:t>
            </w:r>
            <w:r w:rsidRPr="00A030F9">
              <w:rPr>
                <w:rFonts w:ascii="Times New Roman" w:hAnsi="Times New Roman" w:cs="Times New Roman"/>
                <w:i/>
              </w:rPr>
              <w:t xml:space="preserve">Komunikowanie się z osobami sprawującymi nadzór i kierownictwem w sprawie słabości kontroli wewnętrznej. </w:t>
            </w:r>
          </w:p>
          <w:p w14:paraId="12AF3F81" w14:textId="2C7EB0F4" w:rsidR="00797EE3" w:rsidRPr="00A030F9" w:rsidRDefault="00797EE3" w:rsidP="003E684E">
            <w:pPr>
              <w:jc w:val="both"/>
              <w:rPr>
                <w:rFonts w:ascii="Times New Roman" w:hAnsi="Times New Roman" w:cs="Times New Roman"/>
              </w:rPr>
            </w:pPr>
          </w:p>
        </w:tc>
      </w:tr>
      <w:tr w:rsidR="007657E7" w:rsidRPr="007A2091" w14:paraId="5982EDCB" w14:textId="77777777" w:rsidTr="0039346D">
        <w:tc>
          <w:tcPr>
            <w:tcW w:w="734" w:type="dxa"/>
          </w:tcPr>
          <w:p w14:paraId="45FC8F49" w14:textId="77777777" w:rsidR="007657E7" w:rsidRPr="00A030F9" w:rsidRDefault="004D035E">
            <w:pPr>
              <w:rPr>
                <w:rFonts w:ascii="Times New Roman" w:hAnsi="Times New Roman" w:cs="Times New Roman"/>
              </w:rPr>
            </w:pPr>
            <w:r w:rsidRPr="00A030F9">
              <w:rPr>
                <w:rFonts w:ascii="Times New Roman" w:hAnsi="Times New Roman" w:cs="Times New Roman"/>
              </w:rPr>
              <w:t>k)</w:t>
            </w:r>
          </w:p>
        </w:tc>
        <w:tc>
          <w:tcPr>
            <w:tcW w:w="6065" w:type="dxa"/>
          </w:tcPr>
          <w:p w14:paraId="0511B7E5" w14:textId="77777777" w:rsidR="007657E7" w:rsidRPr="00A030F9" w:rsidRDefault="004D035E" w:rsidP="007044CE">
            <w:pPr>
              <w:jc w:val="both"/>
              <w:rPr>
                <w:rFonts w:ascii="Times New Roman" w:hAnsi="Times New Roman" w:cs="Times New Roman"/>
              </w:rPr>
            </w:pPr>
            <w:r w:rsidRPr="00A030F9">
              <w:rPr>
                <w:rFonts w:ascii="Times New Roman" w:hAnsi="Times New Roman" w:cs="Times New Roman"/>
              </w:rPr>
              <w:t>zgłasza się wszelkie istotne kwestie związane z faktycznymi lub domniemanymi przypadkami nieprzestrzegania przepisów ustawowych i wykonawczych lub statutu spółki stwierdzonymi podczas badania, o ile uważane są one za odpowiednie do tego, aby umożliwić komitetowi ds. audytu wykonywanie jego zadań;</w:t>
            </w:r>
          </w:p>
        </w:tc>
        <w:tc>
          <w:tcPr>
            <w:tcW w:w="7195" w:type="dxa"/>
          </w:tcPr>
          <w:p w14:paraId="3D86EF98" w14:textId="77777777" w:rsidR="00065941" w:rsidRPr="00A030F9" w:rsidRDefault="00065941" w:rsidP="007044CE">
            <w:pPr>
              <w:jc w:val="both"/>
              <w:rPr>
                <w:rFonts w:ascii="Times New Roman" w:hAnsi="Times New Roman" w:cs="Times New Roman"/>
              </w:rPr>
            </w:pPr>
            <w:r w:rsidRPr="00A030F9">
              <w:rPr>
                <w:rFonts w:ascii="Times New Roman" w:hAnsi="Times New Roman" w:cs="Times New Roman"/>
              </w:rPr>
              <w:t>W sprawozdaniu należy poinformować o:</w:t>
            </w:r>
          </w:p>
          <w:p w14:paraId="7CA280DE" w14:textId="77777777" w:rsidR="00065941" w:rsidRPr="00A030F9" w:rsidRDefault="00065941"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stwierdzonych podczas badania wszelkich istotnych kwestiach związanych z faktycznymi lub domniemanymi przypadkami nieprzestrzegania przepisów ustawowych i wykonawczych lub statutu (umowy) JZP, o ile uważane są one za odpowiednie do tego, aby umożliwić komitetowi audytu wykonywanie jego zadań.</w:t>
            </w:r>
          </w:p>
          <w:p w14:paraId="0136BF03" w14:textId="77777777" w:rsidR="00065941" w:rsidRPr="00A030F9" w:rsidRDefault="00065941" w:rsidP="00A030F9">
            <w:pPr>
              <w:pStyle w:val="Akapitzlist"/>
              <w:ind w:left="289"/>
              <w:jc w:val="both"/>
              <w:rPr>
                <w:rFonts w:ascii="Times New Roman" w:hAnsi="Times New Roman" w:cs="Times New Roman"/>
              </w:rPr>
            </w:pPr>
            <w:r w:rsidRPr="00A030F9">
              <w:rPr>
                <w:rFonts w:ascii="Times New Roman" w:hAnsi="Times New Roman" w:cs="Times New Roman"/>
              </w:rPr>
              <w:t xml:space="preserve"> </w:t>
            </w:r>
          </w:p>
          <w:p w14:paraId="0D6696DE" w14:textId="4DB9D7A0" w:rsidR="00BD70FC" w:rsidRDefault="00BD70FC" w:rsidP="00BD70FC">
            <w:pPr>
              <w:jc w:val="both"/>
              <w:rPr>
                <w:rFonts w:ascii="Times New Roman" w:hAnsi="Times New Roman" w:cs="Times New Roman"/>
              </w:rPr>
            </w:pPr>
            <w:r w:rsidRPr="00A030F9">
              <w:rPr>
                <w:rFonts w:ascii="Times New Roman" w:hAnsi="Times New Roman" w:cs="Times New Roman"/>
              </w:rPr>
              <w:t xml:space="preserve">Informacje zamieszczane w tej części sprawozdania </w:t>
            </w:r>
            <w:r w:rsidRPr="005C1E32">
              <w:rPr>
                <w:rFonts w:ascii="Times New Roman" w:hAnsi="Times New Roman" w:cs="Times New Roman"/>
              </w:rPr>
              <w:t xml:space="preserve">dotyczą </w:t>
            </w:r>
            <w:r w:rsidRPr="00A030F9">
              <w:rPr>
                <w:rFonts w:ascii="Times New Roman" w:hAnsi="Times New Roman" w:cs="Times New Roman"/>
              </w:rPr>
              <w:t>zastosowanych w</w:t>
            </w:r>
            <w:r w:rsidR="00776A42">
              <w:rPr>
                <w:rFonts w:ascii="Times New Roman" w:hAnsi="Times New Roman" w:cs="Times New Roman"/>
              </w:rPr>
              <w:t> </w:t>
            </w:r>
            <w:r w:rsidRPr="00A030F9">
              <w:rPr>
                <w:rFonts w:ascii="Times New Roman" w:hAnsi="Times New Roman" w:cs="Times New Roman"/>
              </w:rPr>
              <w:t xml:space="preserve">badaniu wymogów MSB 250 </w:t>
            </w:r>
            <w:r w:rsidRPr="00A030F9">
              <w:rPr>
                <w:rFonts w:ascii="Times New Roman" w:hAnsi="Times New Roman" w:cs="Times New Roman"/>
                <w:i/>
              </w:rPr>
              <w:t>Uwzględnienie prawa i regulacji podczas badania sprawozdań finansowych</w:t>
            </w:r>
            <w:r w:rsidRPr="00A030F9">
              <w:rPr>
                <w:rFonts w:ascii="Times New Roman" w:hAnsi="Times New Roman" w:cs="Times New Roman"/>
              </w:rPr>
              <w:t>.</w:t>
            </w:r>
          </w:p>
          <w:p w14:paraId="227131A8" w14:textId="33B672C1" w:rsidR="00BD70FC" w:rsidRPr="00A030F9" w:rsidRDefault="00BD70FC" w:rsidP="00BD70FC">
            <w:pPr>
              <w:jc w:val="both"/>
              <w:rPr>
                <w:rFonts w:ascii="Times New Roman" w:hAnsi="Times New Roman" w:cs="Times New Roman"/>
              </w:rPr>
            </w:pPr>
          </w:p>
          <w:p w14:paraId="2C4A7B08" w14:textId="77777777" w:rsidR="00065941" w:rsidRPr="00A030F9" w:rsidRDefault="00107320" w:rsidP="00065941">
            <w:pPr>
              <w:jc w:val="both"/>
              <w:rPr>
                <w:rFonts w:ascii="Times New Roman" w:hAnsi="Times New Roman" w:cs="Times New Roman"/>
              </w:rPr>
            </w:pPr>
            <w:r w:rsidRPr="00A030F9">
              <w:rPr>
                <w:rFonts w:ascii="Times New Roman" w:hAnsi="Times New Roman" w:cs="Times New Roman"/>
              </w:rPr>
              <w:t>Proponujemy</w:t>
            </w:r>
            <w:r w:rsidR="00065941" w:rsidRPr="00A030F9">
              <w:rPr>
                <w:rFonts w:ascii="Times New Roman" w:hAnsi="Times New Roman" w:cs="Times New Roman"/>
              </w:rPr>
              <w:t xml:space="preserve"> wcześniejsze</w:t>
            </w:r>
            <w:r w:rsidRPr="00A030F9">
              <w:rPr>
                <w:rFonts w:ascii="Times New Roman" w:hAnsi="Times New Roman" w:cs="Times New Roman"/>
              </w:rPr>
              <w:t xml:space="preserve">, być może na początku badania, wskazanie przez komitet audytu spraw dotyczących nieprzestrzegania przepisów prawa lub statutu (umowy), </w:t>
            </w:r>
            <w:r w:rsidR="00065941" w:rsidRPr="00A030F9">
              <w:rPr>
                <w:rFonts w:ascii="Times New Roman" w:hAnsi="Times New Roman" w:cs="Times New Roman"/>
              </w:rPr>
              <w:t xml:space="preserve">które </w:t>
            </w:r>
            <w:r w:rsidRPr="00A030F9">
              <w:rPr>
                <w:rFonts w:ascii="Times New Roman" w:hAnsi="Times New Roman" w:cs="Times New Roman"/>
              </w:rPr>
              <w:t xml:space="preserve">jego zdaniem </w:t>
            </w:r>
            <w:r w:rsidR="00065941" w:rsidRPr="00A030F9">
              <w:rPr>
                <w:rFonts w:ascii="Times New Roman" w:hAnsi="Times New Roman" w:cs="Times New Roman"/>
              </w:rPr>
              <w:t xml:space="preserve">mogłyby </w:t>
            </w:r>
            <w:r w:rsidRPr="00A030F9">
              <w:rPr>
                <w:rFonts w:ascii="Times New Roman" w:hAnsi="Times New Roman" w:cs="Times New Roman"/>
              </w:rPr>
              <w:t>być</w:t>
            </w:r>
            <w:r w:rsidR="00065941" w:rsidRPr="00A030F9">
              <w:rPr>
                <w:rFonts w:ascii="Times New Roman" w:hAnsi="Times New Roman" w:cs="Times New Roman"/>
              </w:rPr>
              <w:t xml:space="preserve"> odpowiednie do tego, aby umożliwić wykonywanie jego zadań.</w:t>
            </w:r>
          </w:p>
          <w:p w14:paraId="405EAA70" w14:textId="77777777" w:rsidR="00065941" w:rsidRPr="00A030F9" w:rsidRDefault="00065941" w:rsidP="00065941">
            <w:pPr>
              <w:jc w:val="both"/>
              <w:rPr>
                <w:rFonts w:ascii="Times New Roman" w:hAnsi="Times New Roman" w:cs="Times New Roman"/>
              </w:rPr>
            </w:pPr>
          </w:p>
          <w:p w14:paraId="43C5702B" w14:textId="6D02362C" w:rsidR="008E29CE" w:rsidRPr="00A030F9" w:rsidRDefault="00D00DF5" w:rsidP="00A030F9">
            <w:pPr>
              <w:jc w:val="both"/>
              <w:rPr>
                <w:rFonts w:ascii="Times New Roman" w:hAnsi="Times New Roman"/>
                <w:noProof/>
                <w:color w:val="1A171C"/>
              </w:rPr>
            </w:pPr>
            <w:r w:rsidRPr="00A030F9">
              <w:rPr>
                <w:rFonts w:ascii="Times New Roman" w:hAnsi="Times New Roman" w:cs="Times New Roman"/>
              </w:rPr>
              <w:t>Zwracamy uwagę</w:t>
            </w:r>
            <w:r w:rsidR="008E29CE" w:rsidRPr="00A030F9">
              <w:rPr>
                <w:rFonts w:ascii="Times New Roman" w:hAnsi="Times New Roman" w:cs="Times New Roman"/>
              </w:rPr>
              <w:t xml:space="preserve">, że </w:t>
            </w:r>
            <w:r w:rsidR="007044CE" w:rsidRPr="00A030F9">
              <w:rPr>
                <w:rFonts w:ascii="Times New Roman" w:hAnsi="Times New Roman" w:cs="Times New Roman"/>
              </w:rPr>
              <w:t xml:space="preserve">zgodne z </w:t>
            </w:r>
            <w:r w:rsidR="00107320" w:rsidRPr="00A030F9">
              <w:rPr>
                <w:rFonts w:ascii="Times New Roman" w:hAnsi="Times New Roman" w:cs="Times New Roman"/>
              </w:rPr>
              <w:t>MSB</w:t>
            </w:r>
            <w:r w:rsidR="008E29CE" w:rsidRPr="00A030F9">
              <w:rPr>
                <w:rFonts w:ascii="Times New Roman" w:hAnsi="Times New Roman" w:cs="Times New Roman"/>
              </w:rPr>
              <w:t xml:space="preserve"> 250 </w:t>
            </w:r>
            <w:r w:rsidR="008E29CE" w:rsidRPr="00A030F9">
              <w:rPr>
                <w:rFonts w:ascii="Times New Roman" w:hAnsi="Times New Roman" w:cs="Times New Roman"/>
                <w:noProof/>
                <w:color w:val="1A171C"/>
              </w:rPr>
              <w:t>w przypadku braku rozpoznanych lub podejrzewanych przypadków naruszenia prawa i regulacji biegły rewident nie jest zobowiązany do przeprowadzenia procedur badania dotyczących przestrzegania przez jednostkę przepisów prawa i regulacji, innych niż określone w paragrafach 12-16 tego standardu.</w:t>
            </w:r>
          </w:p>
          <w:p w14:paraId="086D05C4" w14:textId="77777777" w:rsidR="008E29CE" w:rsidRPr="00A030F9" w:rsidRDefault="008E29CE" w:rsidP="007044CE">
            <w:pPr>
              <w:pStyle w:val="Teksttreci1"/>
              <w:shd w:val="clear" w:color="auto" w:fill="auto"/>
              <w:spacing w:before="0" w:after="0" w:line="240" w:lineRule="auto"/>
              <w:ind w:right="40" w:firstLine="0"/>
              <w:jc w:val="both"/>
              <w:rPr>
                <w:noProof/>
                <w:color w:val="1A171C"/>
                <w:sz w:val="22"/>
                <w:szCs w:val="22"/>
              </w:rPr>
            </w:pPr>
          </w:p>
        </w:tc>
      </w:tr>
      <w:tr w:rsidR="004D035E" w:rsidRPr="007A2091" w14:paraId="1B585987" w14:textId="77777777" w:rsidTr="0039346D">
        <w:tc>
          <w:tcPr>
            <w:tcW w:w="734" w:type="dxa"/>
          </w:tcPr>
          <w:p w14:paraId="0EE96A6D" w14:textId="77777777" w:rsidR="004D035E" w:rsidRPr="00A030F9" w:rsidRDefault="00DD14A7">
            <w:pPr>
              <w:rPr>
                <w:rFonts w:ascii="Times New Roman" w:hAnsi="Times New Roman" w:cs="Times New Roman"/>
              </w:rPr>
            </w:pPr>
            <w:r w:rsidRPr="00A030F9">
              <w:rPr>
                <w:rFonts w:ascii="Times New Roman" w:hAnsi="Times New Roman" w:cs="Times New Roman"/>
              </w:rPr>
              <w:lastRenderedPageBreak/>
              <w:t>l)</w:t>
            </w:r>
          </w:p>
        </w:tc>
        <w:tc>
          <w:tcPr>
            <w:tcW w:w="6065" w:type="dxa"/>
          </w:tcPr>
          <w:p w14:paraId="2BA49DBB" w14:textId="77777777" w:rsidR="004D035E" w:rsidRPr="00A030F9" w:rsidRDefault="00507C80" w:rsidP="001D24FF">
            <w:pPr>
              <w:jc w:val="both"/>
              <w:rPr>
                <w:rFonts w:ascii="Times New Roman" w:hAnsi="Times New Roman" w:cs="Times New Roman"/>
              </w:rPr>
            </w:pPr>
            <w:r w:rsidRPr="00A030F9">
              <w:rPr>
                <w:rFonts w:ascii="Times New Roman" w:hAnsi="Times New Roman" w:cs="Times New Roman"/>
              </w:rPr>
              <w:t>zgłasza się i ocenia metody wyceny zastosowane do poszczególnych pozycji rocznych lub skonsolidowanych sprawozdań finansowych, w tym wszelki</w:t>
            </w:r>
            <w:r w:rsidR="008F676A" w:rsidRPr="00A030F9">
              <w:rPr>
                <w:rFonts w:ascii="Times New Roman" w:hAnsi="Times New Roman" w:cs="Times New Roman"/>
              </w:rPr>
              <w:t>e</w:t>
            </w:r>
            <w:r w:rsidRPr="00A030F9">
              <w:rPr>
                <w:rFonts w:ascii="Times New Roman" w:hAnsi="Times New Roman" w:cs="Times New Roman"/>
              </w:rPr>
              <w:t xml:space="preserve"> skutki zmian tych metod;</w:t>
            </w:r>
          </w:p>
        </w:tc>
        <w:tc>
          <w:tcPr>
            <w:tcW w:w="7195" w:type="dxa"/>
          </w:tcPr>
          <w:p w14:paraId="6543E95F" w14:textId="77777777" w:rsidR="008F676A" w:rsidRPr="00A030F9" w:rsidRDefault="001D24FF" w:rsidP="001D24FF">
            <w:pPr>
              <w:jc w:val="both"/>
              <w:rPr>
                <w:rFonts w:ascii="Times New Roman" w:hAnsi="Times New Roman" w:cs="Times New Roman"/>
              </w:rPr>
            </w:pPr>
            <w:r w:rsidRPr="00A030F9">
              <w:rPr>
                <w:rFonts w:ascii="Times New Roman" w:hAnsi="Times New Roman" w:cs="Times New Roman"/>
              </w:rPr>
              <w:t>W sprawozdaniu należy</w:t>
            </w:r>
            <w:r w:rsidR="008F676A" w:rsidRPr="00A030F9">
              <w:rPr>
                <w:rFonts w:ascii="Times New Roman" w:hAnsi="Times New Roman" w:cs="Times New Roman"/>
              </w:rPr>
              <w:t>:</w:t>
            </w:r>
          </w:p>
          <w:p w14:paraId="795CC490" w14:textId="77777777" w:rsidR="00265C1C" w:rsidRPr="00A030F9" w:rsidRDefault="008F676A"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opisać i</w:t>
            </w:r>
            <w:r w:rsidR="0068046A">
              <w:rPr>
                <w:rFonts w:ascii="Times New Roman" w:hAnsi="Times New Roman" w:cs="Times New Roman"/>
              </w:rPr>
              <w:t xml:space="preserve"> </w:t>
            </w:r>
            <w:r w:rsidR="00265C1C" w:rsidRPr="00A030F9">
              <w:rPr>
                <w:rFonts w:ascii="Times New Roman" w:hAnsi="Times New Roman" w:cs="Times New Roman"/>
              </w:rPr>
              <w:t>ocenić</w:t>
            </w:r>
            <w:r w:rsidRPr="00A030F9">
              <w:rPr>
                <w:rFonts w:ascii="Times New Roman" w:hAnsi="Times New Roman" w:cs="Times New Roman"/>
              </w:rPr>
              <w:t xml:space="preserve"> metody wyceny zastosowane do poszczególnych pozycji rocznych lub skonsolidowanych sprawozdań finansowych, </w:t>
            </w:r>
          </w:p>
          <w:p w14:paraId="76EDCD75" w14:textId="77777777" w:rsidR="008F676A" w:rsidRPr="00A030F9" w:rsidRDefault="008F676A"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w tym wszelkie skutki zmian tych metod</w:t>
            </w:r>
            <w:r w:rsidR="007155DD" w:rsidRPr="00A030F9">
              <w:rPr>
                <w:rFonts w:ascii="Times New Roman" w:hAnsi="Times New Roman" w:cs="Times New Roman"/>
              </w:rPr>
              <w:t xml:space="preserve"> (informacje na ten temat powinny być naszym zdaniem spójne z tymi opisanymi w sprawozdaniu finansowym oraz danymi ujętymi w zestawieniu zmian w kapitale własnym)</w:t>
            </w:r>
            <w:r w:rsidR="00265C1C" w:rsidRPr="00A030F9">
              <w:rPr>
                <w:rFonts w:ascii="Times New Roman" w:hAnsi="Times New Roman" w:cs="Times New Roman"/>
              </w:rPr>
              <w:t>.</w:t>
            </w:r>
          </w:p>
          <w:p w14:paraId="1BEFF92B" w14:textId="77777777" w:rsidR="00265C1C" w:rsidRPr="00A030F9" w:rsidRDefault="00265C1C" w:rsidP="001D24FF">
            <w:pPr>
              <w:jc w:val="both"/>
              <w:rPr>
                <w:rFonts w:ascii="Times New Roman" w:hAnsi="Times New Roman" w:cs="Times New Roman"/>
              </w:rPr>
            </w:pPr>
          </w:p>
          <w:p w14:paraId="3DAC5EE9" w14:textId="6B41FB23" w:rsidR="00507C80" w:rsidRPr="00A030F9" w:rsidRDefault="00507C80" w:rsidP="001D24FF">
            <w:pPr>
              <w:jc w:val="both"/>
              <w:rPr>
                <w:rFonts w:ascii="Times New Roman" w:hAnsi="Times New Roman" w:cs="Times New Roman"/>
              </w:rPr>
            </w:pPr>
            <w:r w:rsidRPr="00A030F9">
              <w:rPr>
                <w:rFonts w:ascii="Times New Roman" w:hAnsi="Times New Roman" w:cs="Times New Roman"/>
              </w:rPr>
              <w:t>Powyższe informacje mogą być p</w:t>
            </w:r>
            <w:r w:rsidR="0091325A" w:rsidRPr="00A030F9">
              <w:rPr>
                <w:rFonts w:ascii="Times New Roman" w:hAnsi="Times New Roman" w:cs="Times New Roman"/>
              </w:rPr>
              <w:t xml:space="preserve">rzedstawione w formie </w:t>
            </w:r>
            <w:r w:rsidRPr="00A030F9">
              <w:rPr>
                <w:rFonts w:ascii="Times New Roman" w:hAnsi="Times New Roman" w:cs="Times New Roman"/>
              </w:rPr>
              <w:t>tabeli</w:t>
            </w:r>
            <w:r w:rsidR="00185938">
              <w:rPr>
                <w:rFonts w:ascii="Times New Roman" w:hAnsi="Times New Roman" w:cs="Times New Roman"/>
              </w:rPr>
              <w:t xml:space="preserve"> (patrz Tabela 3 w załącznikach).</w:t>
            </w:r>
          </w:p>
          <w:p w14:paraId="18C1EE9B" w14:textId="77777777" w:rsidR="00507C80" w:rsidRPr="00A030F9" w:rsidRDefault="00507C80" w:rsidP="001D24FF">
            <w:pPr>
              <w:jc w:val="both"/>
              <w:rPr>
                <w:rFonts w:ascii="Times New Roman" w:hAnsi="Times New Roman" w:cs="Times New Roman"/>
              </w:rPr>
            </w:pPr>
          </w:p>
          <w:p w14:paraId="1AC0EB2D" w14:textId="13584218" w:rsidR="00265C1C" w:rsidRPr="00A030F9" w:rsidRDefault="00265C1C" w:rsidP="001D24FF">
            <w:pPr>
              <w:jc w:val="both"/>
              <w:rPr>
                <w:rFonts w:ascii="Times New Roman" w:hAnsi="Times New Roman" w:cs="Times New Roman"/>
              </w:rPr>
            </w:pPr>
            <w:r w:rsidRPr="00A030F9">
              <w:rPr>
                <w:rFonts w:ascii="Times New Roman" w:hAnsi="Times New Roman" w:cs="Times New Roman"/>
              </w:rPr>
              <w:t>Można rozważyć, aby tam gdzie ramowe założenia sprawozdawczości finansowej (ustawa o rachunkowości</w:t>
            </w:r>
            <w:r w:rsidR="008626A0" w:rsidRPr="00A030F9">
              <w:rPr>
                <w:rFonts w:ascii="Times New Roman" w:hAnsi="Times New Roman" w:cs="Times New Roman"/>
              </w:rPr>
              <w:t xml:space="preserve"> oraz akty do niej wykonawcze</w:t>
            </w:r>
            <w:r w:rsidRPr="00A030F9">
              <w:rPr>
                <w:rFonts w:ascii="Times New Roman" w:hAnsi="Times New Roman" w:cs="Times New Roman"/>
              </w:rPr>
              <w:t xml:space="preserve"> lub międzynarodowe standardy rachunkowości) dopuszczają różne metody wyceny tej samej pozycji poinformować, że jednostka wybrała jedną z</w:t>
            </w:r>
            <w:r w:rsidR="00776A42">
              <w:rPr>
                <w:rFonts w:ascii="Times New Roman" w:hAnsi="Times New Roman" w:cs="Times New Roman"/>
              </w:rPr>
              <w:t> </w:t>
            </w:r>
            <w:r w:rsidRPr="00A030F9">
              <w:rPr>
                <w:rFonts w:ascii="Times New Roman" w:hAnsi="Times New Roman" w:cs="Times New Roman"/>
              </w:rPr>
              <w:t xml:space="preserve">dopuszczalnych metod wyceny. </w:t>
            </w:r>
          </w:p>
          <w:p w14:paraId="760AE74D" w14:textId="77777777" w:rsidR="00265C1C" w:rsidRPr="00A030F9" w:rsidRDefault="00265C1C" w:rsidP="001D24FF">
            <w:pPr>
              <w:jc w:val="both"/>
              <w:rPr>
                <w:rFonts w:ascii="Times New Roman" w:hAnsi="Times New Roman" w:cs="Times New Roman"/>
              </w:rPr>
            </w:pPr>
          </w:p>
        </w:tc>
      </w:tr>
      <w:tr w:rsidR="004D035E" w:rsidRPr="007A2091" w14:paraId="5B98FE86" w14:textId="77777777" w:rsidTr="0039346D">
        <w:tc>
          <w:tcPr>
            <w:tcW w:w="734" w:type="dxa"/>
          </w:tcPr>
          <w:p w14:paraId="276F60E4" w14:textId="77777777" w:rsidR="004D035E" w:rsidRPr="00A030F9" w:rsidRDefault="00C20851">
            <w:pPr>
              <w:rPr>
                <w:rFonts w:ascii="Times New Roman" w:hAnsi="Times New Roman" w:cs="Times New Roman"/>
              </w:rPr>
            </w:pPr>
            <w:r w:rsidRPr="00A030F9">
              <w:rPr>
                <w:rFonts w:ascii="Times New Roman" w:hAnsi="Times New Roman" w:cs="Times New Roman"/>
              </w:rPr>
              <w:t>m)</w:t>
            </w:r>
          </w:p>
        </w:tc>
        <w:tc>
          <w:tcPr>
            <w:tcW w:w="6065" w:type="dxa"/>
          </w:tcPr>
          <w:p w14:paraId="76E4E44A" w14:textId="77777777" w:rsidR="004D035E" w:rsidRPr="00A030F9" w:rsidRDefault="00C20851" w:rsidP="001D24FF">
            <w:pPr>
              <w:jc w:val="both"/>
              <w:rPr>
                <w:rFonts w:ascii="Times New Roman" w:hAnsi="Times New Roman" w:cs="Times New Roman"/>
              </w:rPr>
            </w:pPr>
            <w:r w:rsidRPr="00A030F9">
              <w:rPr>
                <w:rFonts w:ascii="Times New Roman" w:hAnsi="Times New Roman" w:cs="Times New Roman"/>
              </w:rPr>
              <w:t>w przypadku ustawowego badania skonsolidowanych sprawozdań finansowych, wyjaśnia się zakres konsolidacji i kryteria wyłączenia stosowane przez badaną jednostkę do jednostek nieobjętych konsolidacją, o ile takie jednostki istnieją, oraz stwierdza się, czy stosowane kryteria są zgodne z ramami sprawozdawczości finansowej;</w:t>
            </w:r>
          </w:p>
        </w:tc>
        <w:tc>
          <w:tcPr>
            <w:tcW w:w="7195" w:type="dxa"/>
          </w:tcPr>
          <w:p w14:paraId="4616E671" w14:textId="77777777" w:rsidR="009269EF" w:rsidRPr="00A030F9" w:rsidRDefault="009269EF" w:rsidP="001D24FF">
            <w:pPr>
              <w:jc w:val="both"/>
              <w:rPr>
                <w:rFonts w:ascii="Times New Roman" w:hAnsi="Times New Roman" w:cs="Times New Roman"/>
              </w:rPr>
            </w:pPr>
            <w:r w:rsidRPr="00A030F9">
              <w:rPr>
                <w:rFonts w:ascii="Times New Roman" w:hAnsi="Times New Roman" w:cs="Times New Roman"/>
              </w:rPr>
              <w:t>Informacje na ten temat w sprawozdaniu dodatkowym z badania sprawozdania finansowego</w:t>
            </w:r>
            <w:r w:rsidR="00A72D25" w:rsidRPr="00A030F9">
              <w:rPr>
                <w:rFonts w:ascii="Times New Roman" w:hAnsi="Times New Roman" w:cs="Times New Roman"/>
              </w:rPr>
              <w:t xml:space="preserve"> </w:t>
            </w:r>
            <w:r w:rsidRPr="00A030F9">
              <w:rPr>
                <w:rFonts w:ascii="Times New Roman" w:hAnsi="Times New Roman" w:cs="Times New Roman"/>
              </w:rPr>
              <w:t xml:space="preserve">pomija się. </w:t>
            </w:r>
          </w:p>
          <w:p w14:paraId="779344C1" w14:textId="77777777" w:rsidR="009269EF" w:rsidRPr="00A030F9" w:rsidRDefault="009269EF" w:rsidP="001D24FF">
            <w:pPr>
              <w:jc w:val="both"/>
              <w:rPr>
                <w:rFonts w:ascii="Times New Roman" w:hAnsi="Times New Roman" w:cs="Times New Roman"/>
              </w:rPr>
            </w:pPr>
          </w:p>
          <w:p w14:paraId="67C199CB" w14:textId="77777777" w:rsidR="008626A0" w:rsidRPr="00A030F9" w:rsidRDefault="001D24FF" w:rsidP="001D24FF">
            <w:pPr>
              <w:jc w:val="both"/>
              <w:rPr>
                <w:rFonts w:ascii="Times New Roman" w:hAnsi="Times New Roman" w:cs="Times New Roman"/>
              </w:rPr>
            </w:pPr>
            <w:r w:rsidRPr="00A030F9">
              <w:rPr>
                <w:rFonts w:ascii="Times New Roman" w:hAnsi="Times New Roman" w:cs="Times New Roman"/>
              </w:rPr>
              <w:t xml:space="preserve">W sprawozdaniu </w:t>
            </w:r>
            <w:r w:rsidR="008626A0" w:rsidRPr="00A030F9">
              <w:rPr>
                <w:rFonts w:ascii="Times New Roman" w:hAnsi="Times New Roman" w:cs="Times New Roman"/>
              </w:rPr>
              <w:t>dodatkowym z badania skonsolidowanego sprawozdania finansowego grupy kapitałowej należy:</w:t>
            </w:r>
          </w:p>
          <w:p w14:paraId="0936005A" w14:textId="77777777" w:rsidR="008626A0" w:rsidRPr="00A030F9" w:rsidRDefault="008626A0"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wyjaśnić zakres konsolidacji</w:t>
            </w:r>
            <w:r w:rsidR="00D6409D">
              <w:rPr>
                <w:rFonts w:ascii="Times New Roman" w:hAnsi="Times New Roman" w:cs="Times New Roman"/>
              </w:rPr>
              <w:t>,</w:t>
            </w:r>
          </w:p>
          <w:p w14:paraId="77B83CFB" w14:textId="77777777" w:rsidR="008626A0" w:rsidRPr="00A030F9" w:rsidRDefault="008626A0"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 xml:space="preserve">kryteria wyłączenia stosowane przez badaną jednostkę do jednostek nieobjętych konsolidacją, o ile takie jednostki istnieją, </w:t>
            </w:r>
          </w:p>
          <w:p w14:paraId="7208638A" w14:textId="77777777" w:rsidR="008626A0" w:rsidRPr="00A030F9" w:rsidRDefault="008626A0" w:rsidP="00A030F9">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stwierdzić zgodność tych kryteriów z ramowymi założeniami sprawozdawczości finansowej (ustawa o rachunkowości oraz akty do niej wykonawcze lub międzynarodowe standardy rachunkowości).</w:t>
            </w:r>
          </w:p>
          <w:p w14:paraId="0AA8FF15" w14:textId="77777777" w:rsidR="0091325A" w:rsidRPr="00A030F9" w:rsidRDefault="0091325A" w:rsidP="001D24FF">
            <w:pPr>
              <w:jc w:val="both"/>
              <w:rPr>
                <w:rFonts w:ascii="Times New Roman" w:hAnsi="Times New Roman" w:cs="Times New Roman"/>
              </w:rPr>
            </w:pPr>
          </w:p>
          <w:p w14:paraId="6F835109" w14:textId="4A642B74" w:rsidR="004915BC" w:rsidRPr="00A030F9" w:rsidRDefault="0091325A" w:rsidP="001D24FF">
            <w:pPr>
              <w:jc w:val="both"/>
              <w:rPr>
                <w:rFonts w:ascii="Times New Roman" w:hAnsi="Times New Roman" w:cs="Times New Roman"/>
              </w:rPr>
            </w:pPr>
            <w:r w:rsidRPr="00A030F9">
              <w:rPr>
                <w:rFonts w:ascii="Times New Roman" w:hAnsi="Times New Roman" w:cs="Times New Roman"/>
              </w:rPr>
              <w:t>Powyższe informacje mogą być przedstawione w formie tabeli</w:t>
            </w:r>
            <w:r w:rsidR="006E6E04">
              <w:rPr>
                <w:rFonts w:ascii="Times New Roman" w:hAnsi="Times New Roman" w:cs="Times New Roman"/>
              </w:rPr>
              <w:t xml:space="preserve"> (patrz Tabela 4 w załącznikach).</w:t>
            </w:r>
          </w:p>
          <w:p w14:paraId="4EBCCEF9" w14:textId="77777777" w:rsidR="004915BC" w:rsidRDefault="004915BC" w:rsidP="001D24FF">
            <w:pPr>
              <w:jc w:val="both"/>
              <w:rPr>
                <w:rFonts w:ascii="Times New Roman" w:hAnsi="Times New Roman" w:cs="Times New Roman"/>
              </w:rPr>
            </w:pPr>
          </w:p>
          <w:p w14:paraId="3C5CF4AF" w14:textId="77777777" w:rsidR="00C10ECE" w:rsidRDefault="00C10ECE" w:rsidP="001D24FF">
            <w:pPr>
              <w:jc w:val="both"/>
              <w:rPr>
                <w:rFonts w:ascii="Times New Roman" w:hAnsi="Times New Roman" w:cs="Times New Roman"/>
              </w:rPr>
            </w:pPr>
          </w:p>
          <w:p w14:paraId="2E0A48D6" w14:textId="7FE3CF5D" w:rsidR="00C10ECE" w:rsidRPr="00A030F9" w:rsidRDefault="00C10ECE" w:rsidP="001D24FF">
            <w:pPr>
              <w:jc w:val="both"/>
              <w:rPr>
                <w:rFonts w:ascii="Times New Roman" w:hAnsi="Times New Roman" w:cs="Times New Roman"/>
              </w:rPr>
            </w:pPr>
          </w:p>
        </w:tc>
      </w:tr>
      <w:tr w:rsidR="00137671" w:rsidRPr="007A2091" w14:paraId="3BF0F9D5" w14:textId="77777777" w:rsidTr="0039346D">
        <w:tc>
          <w:tcPr>
            <w:tcW w:w="734" w:type="dxa"/>
          </w:tcPr>
          <w:p w14:paraId="17695125" w14:textId="77777777" w:rsidR="00137671" w:rsidRPr="00A030F9" w:rsidRDefault="00C97963">
            <w:pPr>
              <w:rPr>
                <w:rFonts w:ascii="Times New Roman" w:hAnsi="Times New Roman" w:cs="Times New Roman"/>
              </w:rPr>
            </w:pPr>
            <w:r w:rsidRPr="00A030F9">
              <w:rPr>
                <w:rFonts w:ascii="Times New Roman" w:hAnsi="Times New Roman" w:cs="Times New Roman"/>
              </w:rPr>
              <w:lastRenderedPageBreak/>
              <w:t xml:space="preserve">n) </w:t>
            </w:r>
          </w:p>
        </w:tc>
        <w:tc>
          <w:tcPr>
            <w:tcW w:w="6065" w:type="dxa"/>
          </w:tcPr>
          <w:p w14:paraId="3E5AB296" w14:textId="2F792AA3" w:rsidR="00137671" w:rsidRPr="00A030F9" w:rsidRDefault="00C97963" w:rsidP="00776A42">
            <w:pPr>
              <w:jc w:val="both"/>
              <w:rPr>
                <w:rFonts w:ascii="Times New Roman" w:hAnsi="Times New Roman" w:cs="Times New Roman"/>
              </w:rPr>
            </w:pPr>
            <w:r w:rsidRPr="00A030F9">
              <w:rPr>
                <w:rFonts w:ascii="Times New Roman" w:hAnsi="Times New Roman" w:cs="Times New Roman"/>
              </w:rPr>
              <w:t>w stosownych przypadkach wskazuje się wszelkie prace w</w:t>
            </w:r>
            <w:r w:rsidR="00776A42">
              <w:rPr>
                <w:rFonts w:ascii="Times New Roman" w:hAnsi="Times New Roman" w:cs="Times New Roman"/>
              </w:rPr>
              <w:t> </w:t>
            </w:r>
            <w:r w:rsidRPr="00A030F9">
              <w:rPr>
                <w:rFonts w:ascii="Times New Roman" w:hAnsi="Times New Roman" w:cs="Times New Roman"/>
              </w:rPr>
              <w:t xml:space="preserve">zakresie badania </w:t>
            </w:r>
            <w:r w:rsidRPr="00BD70FC">
              <w:rPr>
                <w:rFonts w:ascii="Times New Roman" w:hAnsi="Times New Roman" w:cs="Times New Roman"/>
              </w:rPr>
              <w:t>wykonane przez biegłego(-</w:t>
            </w:r>
            <w:proofErr w:type="spellStart"/>
            <w:r w:rsidRPr="00BD70FC">
              <w:rPr>
                <w:rFonts w:ascii="Times New Roman" w:hAnsi="Times New Roman" w:cs="Times New Roman"/>
              </w:rPr>
              <w:t>ych</w:t>
            </w:r>
            <w:proofErr w:type="spellEnd"/>
            <w:r w:rsidRPr="00BD70FC">
              <w:rPr>
                <w:rFonts w:ascii="Times New Roman" w:hAnsi="Times New Roman" w:cs="Times New Roman"/>
              </w:rPr>
              <w:t>) rewidenta(-ów) z państwa trzeciego, biegłego(-</w:t>
            </w:r>
            <w:proofErr w:type="spellStart"/>
            <w:r w:rsidRPr="00BD70FC">
              <w:rPr>
                <w:rFonts w:ascii="Times New Roman" w:hAnsi="Times New Roman" w:cs="Times New Roman"/>
              </w:rPr>
              <w:t>ych</w:t>
            </w:r>
            <w:proofErr w:type="spellEnd"/>
            <w:r w:rsidRPr="00BD70FC">
              <w:rPr>
                <w:rFonts w:ascii="Times New Roman" w:hAnsi="Times New Roman" w:cs="Times New Roman"/>
              </w:rPr>
              <w:t>) rewidenta(-ów), jednostkę(-i) audytorską (-</w:t>
            </w:r>
            <w:proofErr w:type="spellStart"/>
            <w:r w:rsidRPr="00BD70FC">
              <w:rPr>
                <w:rFonts w:ascii="Times New Roman" w:hAnsi="Times New Roman" w:cs="Times New Roman"/>
              </w:rPr>
              <w:t>ie</w:t>
            </w:r>
            <w:proofErr w:type="spellEnd"/>
            <w:r w:rsidRPr="00BD70FC">
              <w:rPr>
                <w:rFonts w:ascii="Times New Roman" w:hAnsi="Times New Roman" w:cs="Times New Roman"/>
              </w:rPr>
              <w:t>) z państwa trzeciego lub firmę(-y) audytorską(-</w:t>
            </w:r>
            <w:proofErr w:type="spellStart"/>
            <w:r w:rsidRPr="00BD70FC">
              <w:rPr>
                <w:rFonts w:ascii="Times New Roman" w:hAnsi="Times New Roman" w:cs="Times New Roman"/>
              </w:rPr>
              <w:t>ie</w:t>
            </w:r>
            <w:proofErr w:type="spellEnd"/>
            <w:r w:rsidRPr="00BD70FC">
              <w:rPr>
                <w:rFonts w:ascii="Times New Roman" w:hAnsi="Times New Roman" w:cs="Times New Roman"/>
              </w:rPr>
              <w:t>) z państwa trzeciego w związku z badaniem ustawowym</w:t>
            </w:r>
            <w:r w:rsidRPr="00A030F9">
              <w:rPr>
                <w:rFonts w:ascii="Times New Roman" w:hAnsi="Times New Roman" w:cs="Times New Roman"/>
              </w:rPr>
              <w:t xml:space="preserve"> skonsolidowanych sprawozdań finansowych innym niż badanie wykonywane przez członków tej samej sieci, do której należy biegły rewident, skonsolidowanych sprawozdań finansowych;</w:t>
            </w:r>
          </w:p>
        </w:tc>
        <w:tc>
          <w:tcPr>
            <w:tcW w:w="7195" w:type="dxa"/>
          </w:tcPr>
          <w:p w14:paraId="3881FC89" w14:textId="77777777" w:rsidR="00A72D25" w:rsidRPr="00A030F9" w:rsidRDefault="00A72D25" w:rsidP="001D24FF">
            <w:pPr>
              <w:jc w:val="both"/>
              <w:rPr>
                <w:rFonts w:ascii="Times New Roman" w:hAnsi="Times New Roman" w:cs="Times New Roman"/>
              </w:rPr>
            </w:pPr>
            <w:r w:rsidRPr="00A030F9">
              <w:rPr>
                <w:rFonts w:ascii="Times New Roman" w:hAnsi="Times New Roman" w:cs="Times New Roman"/>
              </w:rPr>
              <w:t>Informacje na ten temat w sprawozdaniu dodatkowym z badania sprawozdania finansowego pomija się.</w:t>
            </w:r>
          </w:p>
          <w:p w14:paraId="6DC1D7A7" w14:textId="77777777" w:rsidR="00A72D25" w:rsidRPr="00A030F9" w:rsidRDefault="00A72D25" w:rsidP="00A72D25">
            <w:pPr>
              <w:jc w:val="both"/>
              <w:rPr>
                <w:rFonts w:ascii="Times New Roman" w:hAnsi="Times New Roman" w:cs="Times New Roman"/>
              </w:rPr>
            </w:pPr>
          </w:p>
          <w:p w14:paraId="407B113D" w14:textId="77777777" w:rsidR="00A72D25" w:rsidRPr="00A030F9" w:rsidRDefault="00A72D25" w:rsidP="00A72D25">
            <w:pPr>
              <w:jc w:val="both"/>
              <w:rPr>
                <w:rFonts w:ascii="Times New Roman" w:hAnsi="Times New Roman" w:cs="Times New Roman"/>
              </w:rPr>
            </w:pPr>
            <w:r w:rsidRPr="00A030F9">
              <w:rPr>
                <w:rFonts w:ascii="Times New Roman" w:hAnsi="Times New Roman" w:cs="Times New Roman"/>
              </w:rPr>
              <w:t>W sprawozdaniu dodatkowym z badania skonsolidowanego sprawozdania finansowego grupy kapitałowej należy:</w:t>
            </w:r>
          </w:p>
          <w:p w14:paraId="3498CA7F" w14:textId="4A63F210" w:rsidR="00BD70FC" w:rsidRPr="00BD70FC" w:rsidRDefault="00A72D25" w:rsidP="00BD70FC">
            <w:pPr>
              <w:pStyle w:val="Akapitzlist"/>
              <w:numPr>
                <w:ilvl w:val="0"/>
                <w:numId w:val="3"/>
              </w:numPr>
              <w:ind w:left="289" w:hanging="289"/>
              <w:jc w:val="both"/>
              <w:rPr>
                <w:rFonts w:ascii="Times New Roman" w:hAnsi="Times New Roman" w:cs="Times New Roman"/>
              </w:rPr>
            </w:pPr>
            <w:r w:rsidRPr="00A030F9">
              <w:rPr>
                <w:rFonts w:ascii="Times New Roman" w:hAnsi="Times New Roman" w:cs="Times New Roman"/>
              </w:rPr>
              <w:t>w stosownych przypadkach</w:t>
            </w:r>
            <w:r w:rsidR="00F31F3C" w:rsidRPr="00A030F9">
              <w:rPr>
                <w:rStyle w:val="Odwoanieprzypisudolnego"/>
                <w:rFonts w:ascii="Times New Roman" w:hAnsi="Times New Roman" w:cs="Times New Roman"/>
              </w:rPr>
              <w:footnoteReference w:id="17"/>
            </w:r>
            <w:r w:rsidRPr="00A030F9">
              <w:rPr>
                <w:rFonts w:ascii="Times New Roman" w:hAnsi="Times New Roman" w:cs="Times New Roman"/>
              </w:rPr>
              <w:t xml:space="preserve"> wskazać wszelkie prace z zakresu badania wykonane przez </w:t>
            </w:r>
            <w:proofErr w:type="spellStart"/>
            <w:r w:rsidR="00BD70FC" w:rsidRPr="00BD70FC">
              <w:rPr>
                <w:rFonts w:ascii="Times New Roman" w:hAnsi="Times New Roman" w:cs="Times New Roman"/>
              </w:rPr>
              <w:t>przez</w:t>
            </w:r>
            <w:proofErr w:type="spellEnd"/>
            <w:r w:rsidR="00BD70FC" w:rsidRPr="00BD70FC">
              <w:rPr>
                <w:rFonts w:ascii="Times New Roman" w:hAnsi="Times New Roman" w:cs="Times New Roman"/>
              </w:rPr>
              <w:t xml:space="preserve"> biegłego/-</w:t>
            </w:r>
            <w:proofErr w:type="spellStart"/>
            <w:r w:rsidR="00BD70FC" w:rsidRPr="00BD70FC">
              <w:rPr>
                <w:rFonts w:ascii="Times New Roman" w:hAnsi="Times New Roman" w:cs="Times New Roman"/>
              </w:rPr>
              <w:t>ych</w:t>
            </w:r>
            <w:proofErr w:type="spellEnd"/>
            <w:r w:rsidR="00BD70FC" w:rsidRPr="00BD70FC">
              <w:rPr>
                <w:rFonts w:ascii="Times New Roman" w:hAnsi="Times New Roman" w:cs="Times New Roman"/>
              </w:rPr>
              <w:t xml:space="preserve"> rewidenta/-ów z państwa trzeciego</w:t>
            </w:r>
            <w:r w:rsidR="00BD70FC">
              <w:rPr>
                <w:rStyle w:val="Odwoanieprzypisudolnego"/>
                <w:rFonts w:ascii="Times New Roman" w:hAnsi="Times New Roman" w:cs="Times New Roman"/>
              </w:rPr>
              <w:footnoteReference w:id="18"/>
            </w:r>
            <w:r w:rsidR="00BD70FC" w:rsidRPr="00BD70FC">
              <w:rPr>
                <w:rFonts w:ascii="Times New Roman" w:hAnsi="Times New Roman" w:cs="Times New Roman"/>
              </w:rPr>
              <w:t>, biegłego/-</w:t>
            </w:r>
            <w:proofErr w:type="spellStart"/>
            <w:r w:rsidR="00BD70FC" w:rsidRPr="00BD70FC">
              <w:rPr>
                <w:rFonts w:ascii="Times New Roman" w:hAnsi="Times New Roman" w:cs="Times New Roman"/>
              </w:rPr>
              <w:t>ych</w:t>
            </w:r>
            <w:proofErr w:type="spellEnd"/>
            <w:r w:rsidR="00BD70FC" w:rsidRPr="00BD70FC">
              <w:rPr>
                <w:rFonts w:ascii="Times New Roman" w:hAnsi="Times New Roman" w:cs="Times New Roman"/>
              </w:rPr>
              <w:t xml:space="preserve"> rewidenta/-ów, jednostkę/-i audytorską/-i) z państwa trzeciego</w:t>
            </w:r>
            <w:r w:rsidR="00BD70FC">
              <w:rPr>
                <w:rStyle w:val="Odwoanieprzypisudolnego"/>
                <w:rFonts w:ascii="Times New Roman" w:hAnsi="Times New Roman" w:cs="Times New Roman"/>
              </w:rPr>
              <w:footnoteReference w:id="19"/>
            </w:r>
            <w:r w:rsidR="00BD70FC" w:rsidRPr="00BD70FC">
              <w:rPr>
                <w:rFonts w:ascii="Times New Roman" w:hAnsi="Times New Roman" w:cs="Times New Roman"/>
              </w:rPr>
              <w:t xml:space="preserve"> lub firmę/-y audytorską/-</w:t>
            </w:r>
            <w:proofErr w:type="spellStart"/>
            <w:r w:rsidR="00BD70FC" w:rsidRPr="00BD70FC">
              <w:rPr>
                <w:rFonts w:ascii="Times New Roman" w:hAnsi="Times New Roman" w:cs="Times New Roman"/>
              </w:rPr>
              <w:t>ie</w:t>
            </w:r>
            <w:proofErr w:type="spellEnd"/>
            <w:r w:rsidR="00BD70FC" w:rsidRPr="00BD70FC">
              <w:rPr>
                <w:rFonts w:ascii="Times New Roman" w:hAnsi="Times New Roman" w:cs="Times New Roman"/>
              </w:rPr>
              <w:t xml:space="preserve"> z państwa trzeciego  w związku z badaniem ustawowym skonsolidowanych sprawozdań finansowych innym niż badanie wykonywane przez członków tej samej sieci, do której należy biegły rewident, skonsolidowanych sprawozdań finansowych.</w:t>
            </w:r>
          </w:p>
          <w:p w14:paraId="5DD7D41B" w14:textId="73539F8F" w:rsidR="00864676" w:rsidRPr="00A030F9" w:rsidRDefault="00864676" w:rsidP="00BD70FC">
            <w:pPr>
              <w:pStyle w:val="Akapitzlist"/>
              <w:ind w:left="289"/>
              <w:jc w:val="both"/>
              <w:rPr>
                <w:rFonts w:ascii="Times New Roman" w:hAnsi="Times New Roman" w:cs="Times New Roman"/>
              </w:rPr>
            </w:pPr>
          </w:p>
        </w:tc>
      </w:tr>
      <w:tr w:rsidR="009A5642" w:rsidRPr="007A2091" w14:paraId="7B91816A" w14:textId="77777777" w:rsidTr="0039346D">
        <w:tc>
          <w:tcPr>
            <w:tcW w:w="734" w:type="dxa"/>
          </w:tcPr>
          <w:p w14:paraId="26AD3B0B" w14:textId="77777777" w:rsidR="009A5642" w:rsidRPr="00A030F9" w:rsidRDefault="009A5642">
            <w:pPr>
              <w:rPr>
                <w:rFonts w:ascii="Times New Roman" w:hAnsi="Times New Roman" w:cs="Times New Roman"/>
              </w:rPr>
            </w:pPr>
            <w:r w:rsidRPr="00A030F9">
              <w:rPr>
                <w:rFonts w:ascii="Times New Roman" w:hAnsi="Times New Roman" w:cs="Times New Roman"/>
              </w:rPr>
              <w:t>o)</w:t>
            </w:r>
          </w:p>
        </w:tc>
        <w:tc>
          <w:tcPr>
            <w:tcW w:w="6065" w:type="dxa"/>
          </w:tcPr>
          <w:p w14:paraId="5EBEE697" w14:textId="77777777" w:rsidR="009A5642" w:rsidRPr="00A030F9" w:rsidRDefault="009A5642" w:rsidP="001D24FF">
            <w:pPr>
              <w:jc w:val="both"/>
              <w:rPr>
                <w:rFonts w:ascii="Times New Roman" w:hAnsi="Times New Roman" w:cs="Times New Roman"/>
              </w:rPr>
            </w:pPr>
            <w:r w:rsidRPr="00A030F9">
              <w:rPr>
                <w:rFonts w:ascii="Times New Roman" w:hAnsi="Times New Roman" w:cs="Times New Roman"/>
              </w:rPr>
              <w:t>wskazuje się, czy badana jednostka przedstawiła wszystkie żądane wyjaśnienia i dokumenty;</w:t>
            </w:r>
          </w:p>
        </w:tc>
        <w:tc>
          <w:tcPr>
            <w:tcW w:w="7195" w:type="dxa"/>
          </w:tcPr>
          <w:p w14:paraId="5CA127A3" w14:textId="77777777" w:rsidR="009A5642" w:rsidRPr="00A030F9" w:rsidRDefault="001D24FF" w:rsidP="001D24FF">
            <w:pPr>
              <w:jc w:val="both"/>
              <w:rPr>
                <w:rFonts w:ascii="Times New Roman" w:hAnsi="Times New Roman" w:cs="Times New Roman"/>
              </w:rPr>
            </w:pPr>
            <w:r w:rsidRPr="00A030F9">
              <w:rPr>
                <w:rFonts w:ascii="Times New Roman" w:hAnsi="Times New Roman" w:cs="Times New Roman"/>
              </w:rPr>
              <w:t>W sprawozdaniu należy zawrzeć s</w:t>
            </w:r>
            <w:r w:rsidR="009A5642" w:rsidRPr="00A030F9">
              <w:rPr>
                <w:rFonts w:ascii="Times New Roman" w:hAnsi="Times New Roman" w:cs="Times New Roman"/>
              </w:rPr>
              <w:t>twierdzenie czy badana jednostka przedstawiła</w:t>
            </w:r>
            <w:r w:rsidRPr="00A030F9">
              <w:rPr>
                <w:rFonts w:ascii="Times New Roman" w:hAnsi="Times New Roman" w:cs="Times New Roman"/>
              </w:rPr>
              <w:t xml:space="preserve"> wszystkie żądane wyjaśnienia i </w:t>
            </w:r>
            <w:r w:rsidR="009A5642" w:rsidRPr="00A030F9">
              <w:rPr>
                <w:rFonts w:ascii="Times New Roman" w:hAnsi="Times New Roman" w:cs="Times New Roman"/>
              </w:rPr>
              <w:t>dokumenty.</w:t>
            </w:r>
          </w:p>
          <w:p w14:paraId="2D7A90ED" w14:textId="77777777" w:rsidR="00864676" w:rsidRPr="00A030F9" w:rsidRDefault="00864676" w:rsidP="001D24FF">
            <w:pPr>
              <w:jc w:val="both"/>
              <w:rPr>
                <w:rFonts w:ascii="Times New Roman" w:hAnsi="Times New Roman" w:cs="Times New Roman"/>
              </w:rPr>
            </w:pPr>
          </w:p>
          <w:p w14:paraId="52169F7A" w14:textId="73C92CC3" w:rsidR="0097163E" w:rsidRPr="00A030F9" w:rsidRDefault="00776A42" w:rsidP="001D24FF">
            <w:pPr>
              <w:jc w:val="both"/>
              <w:rPr>
                <w:rFonts w:ascii="Times New Roman" w:hAnsi="Times New Roman" w:cs="Times New Roman"/>
              </w:rPr>
            </w:pPr>
            <w:r>
              <w:rPr>
                <w:rFonts w:ascii="Times New Roman" w:hAnsi="Times New Roman" w:cs="Times New Roman"/>
              </w:rPr>
              <w:t>Przypominamy</w:t>
            </w:r>
            <w:r w:rsidR="007F40E4" w:rsidRPr="00A030F9">
              <w:rPr>
                <w:rFonts w:ascii="Times New Roman" w:hAnsi="Times New Roman" w:cs="Times New Roman"/>
              </w:rPr>
              <w:t>, że</w:t>
            </w:r>
            <w:r w:rsidR="0097163E" w:rsidRPr="00A030F9">
              <w:rPr>
                <w:rFonts w:ascii="Times New Roman" w:hAnsi="Times New Roman" w:cs="Times New Roman"/>
              </w:rPr>
              <w:t>:</w:t>
            </w:r>
          </w:p>
          <w:p w14:paraId="48F0DAD2" w14:textId="77777777" w:rsidR="007F40E4" w:rsidRPr="00A030F9" w:rsidRDefault="007F40E4" w:rsidP="00A030F9">
            <w:pPr>
              <w:pStyle w:val="Akapitzlist"/>
              <w:numPr>
                <w:ilvl w:val="0"/>
                <w:numId w:val="3"/>
              </w:numPr>
              <w:ind w:left="289" w:hanging="289"/>
              <w:jc w:val="both"/>
              <w:rPr>
                <w:rFonts w:ascii="Times New Roman" w:hAnsi="Times New Roman" w:cs="Times New Roman"/>
                <w:i/>
              </w:rPr>
            </w:pPr>
            <w:r w:rsidRPr="00A030F9">
              <w:rPr>
                <w:rFonts w:ascii="Times New Roman" w:hAnsi="Times New Roman" w:cs="Times New Roman"/>
              </w:rPr>
              <w:t xml:space="preserve">zgodnie z MSB 705 </w:t>
            </w:r>
            <w:r w:rsidRPr="00A030F9">
              <w:rPr>
                <w:rFonts w:ascii="Times New Roman" w:hAnsi="Times New Roman" w:cs="Times New Roman"/>
                <w:i/>
              </w:rPr>
              <w:t xml:space="preserve">Modyfikacje opinii w sprawozdaniu niezależnego biegłego rewidenta </w:t>
            </w:r>
            <w:r w:rsidR="00C73E10" w:rsidRPr="00A030F9">
              <w:rPr>
                <w:rFonts w:ascii="Times New Roman" w:hAnsi="Times New Roman" w:cs="Times New Roman"/>
                <w:lang w:val="x-none"/>
              </w:rPr>
              <w:t>biegły</w:t>
            </w:r>
            <w:r w:rsidRPr="00A030F9">
              <w:rPr>
                <w:rFonts w:ascii="Times New Roman" w:hAnsi="Times New Roman" w:cs="Times New Roman"/>
                <w:lang w:val="x-none"/>
              </w:rPr>
              <w:t xml:space="preserve"> rewident modyfikuje opinię w sprawozdaniu </w:t>
            </w:r>
            <w:r w:rsidR="00C73E10" w:rsidRPr="00A030F9">
              <w:rPr>
                <w:rFonts w:ascii="Times New Roman" w:hAnsi="Times New Roman" w:cs="Times New Roman"/>
              </w:rPr>
              <w:t>z badania,</w:t>
            </w:r>
            <w:r w:rsidR="0068046A">
              <w:rPr>
                <w:rFonts w:ascii="Times New Roman" w:hAnsi="Times New Roman" w:cs="Times New Roman"/>
              </w:rPr>
              <w:t xml:space="preserve"> </w:t>
            </w:r>
            <w:r w:rsidR="00C73E10" w:rsidRPr="00A030F9">
              <w:rPr>
                <w:rFonts w:ascii="Times New Roman" w:hAnsi="Times New Roman" w:cs="Times New Roman"/>
                <w:lang w:val="x-none"/>
              </w:rPr>
              <w:t>gdy</w:t>
            </w:r>
            <w:r w:rsidR="00C73E10" w:rsidRPr="00A030F9">
              <w:rPr>
                <w:rFonts w:ascii="Times New Roman" w:hAnsi="Times New Roman" w:cs="Times New Roman"/>
              </w:rPr>
              <w:t xml:space="preserve"> </w:t>
            </w:r>
            <w:r w:rsidRPr="00A030F9">
              <w:rPr>
                <w:rFonts w:ascii="Times New Roman" w:hAnsi="Times New Roman" w:cs="Times New Roman"/>
              </w:rPr>
              <w:t>n</w:t>
            </w:r>
            <w:proofErr w:type="spellStart"/>
            <w:r w:rsidRPr="00A030F9">
              <w:rPr>
                <w:rFonts w:ascii="Times New Roman" w:hAnsi="Times New Roman" w:cs="Times New Roman"/>
                <w:lang w:val="x-none"/>
              </w:rPr>
              <w:t>ie</w:t>
            </w:r>
            <w:proofErr w:type="spellEnd"/>
            <w:r w:rsidRPr="00A030F9">
              <w:rPr>
                <w:rFonts w:ascii="Times New Roman" w:hAnsi="Times New Roman" w:cs="Times New Roman"/>
                <w:lang w:val="x-none"/>
              </w:rPr>
              <w:t xml:space="preserve"> jest w stanie uzyskać wystarczających i odpowiednich dowodów badania,</w:t>
            </w:r>
            <w:r w:rsidR="00C73E10" w:rsidRPr="00A030F9">
              <w:rPr>
                <w:rFonts w:ascii="Times New Roman" w:hAnsi="Times New Roman" w:cs="Times New Roman"/>
                <w:lang w:val="x-none"/>
              </w:rPr>
              <w:t xml:space="preserve"> aby stwierdzić, że sprawozdani</w:t>
            </w:r>
            <w:r w:rsidR="00C73E10" w:rsidRPr="00A030F9">
              <w:rPr>
                <w:rFonts w:ascii="Times New Roman" w:hAnsi="Times New Roman" w:cs="Times New Roman"/>
              </w:rPr>
              <w:t>e</w:t>
            </w:r>
            <w:r w:rsidRPr="00A030F9">
              <w:rPr>
                <w:rFonts w:ascii="Times New Roman" w:hAnsi="Times New Roman" w:cs="Times New Roman"/>
                <w:lang w:val="x-none"/>
              </w:rPr>
              <w:t xml:space="preserve"> finansowe j</w:t>
            </w:r>
            <w:r w:rsidR="00C73E10" w:rsidRPr="00A030F9">
              <w:rPr>
                <w:rFonts w:ascii="Times New Roman" w:hAnsi="Times New Roman" w:cs="Times New Roman"/>
                <w:lang w:val="x-none"/>
              </w:rPr>
              <w:t>ako całość nie zawiera</w:t>
            </w:r>
            <w:r w:rsidRPr="00A030F9">
              <w:rPr>
                <w:rFonts w:ascii="Times New Roman" w:hAnsi="Times New Roman" w:cs="Times New Roman"/>
                <w:lang w:val="x-none"/>
              </w:rPr>
              <w:t xml:space="preserve"> istotnego zniekształcenia </w:t>
            </w:r>
            <w:r w:rsidR="00C73E10" w:rsidRPr="00A030F9">
              <w:rPr>
                <w:rFonts w:ascii="Times New Roman" w:hAnsi="Times New Roman" w:cs="Times New Roman"/>
              </w:rPr>
              <w:t>(</w:t>
            </w:r>
            <w:r w:rsidRPr="00A030F9">
              <w:rPr>
                <w:rFonts w:ascii="Times New Roman" w:hAnsi="Times New Roman" w:cs="Times New Roman"/>
              </w:rPr>
              <w:t>MSB 705.6.b)</w:t>
            </w:r>
            <w:r w:rsidR="00D6409D">
              <w:rPr>
                <w:rFonts w:ascii="Times New Roman" w:hAnsi="Times New Roman" w:cs="Times New Roman"/>
              </w:rPr>
              <w:t>;</w:t>
            </w:r>
          </w:p>
          <w:p w14:paraId="5B077969" w14:textId="77777777" w:rsidR="007C23D4" w:rsidRPr="00A030F9" w:rsidRDefault="007C23D4" w:rsidP="00A030F9">
            <w:pPr>
              <w:pStyle w:val="Akapitzlist"/>
              <w:numPr>
                <w:ilvl w:val="0"/>
                <w:numId w:val="3"/>
              </w:numPr>
              <w:ind w:left="289" w:hanging="289"/>
              <w:jc w:val="both"/>
              <w:rPr>
                <w:rFonts w:ascii="Times New Roman" w:hAnsi="Times New Roman" w:cs="Times New Roman"/>
                <w:i/>
              </w:rPr>
            </w:pPr>
            <w:r w:rsidRPr="00A030F9">
              <w:rPr>
                <w:rFonts w:ascii="Times New Roman" w:hAnsi="Times New Roman" w:cs="Times New Roman"/>
              </w:rPr>
              <w:t xml:space="preserve">kierownik jednostki, zgodnie z MSB 580 </w:t>
            </w:r>
            <w:r w:rsidRPr="00A030F9">
              <w:rPr>
                <w:rFonts w:ascii="Times New Roman" w:hAnsi="Times New Roman" w:cs="Times New Roman"/>
                <w:i/>
              </w:rPr>
              <w:t>Pisemne oświadczenia,</w:t>
            </w:r>
            <w:r w:rsidRPr="00A030F9">
              <w:rPr>
                <w:rFonts w:ascii="Times New Roman" w:hAnsi="Times New Roman" w:cs="Times New Roman"/>
              </w:rPr>
              <w:t xml:space="preserve"> pisemnie potwierdza fakt, że biegłemu rewidentowi przedstawił wszystkie odnośne informacje i umożliwił dostęp zgodnie z warunkami zlecenia badania (MSB 580.11).</w:t>
            </w:r>
          </w:p>
          <w:p w14:paraId="5523A953" w14:textId="77777777" w:rsidR="007F40E4" w:rsidRDefault="007F40E4" w:rsidP="001D24FF">
            <w:pPr>
              <w:jc w:val="both"/>
              <w:rPr>
                <w:rFonts w:ascii="Times New Roman" w:hAnsi="Times New Roman" w:cs="Times New Roman"/>
              </w:rPr>
            </w:pPr>
          </w:p>
          <w:p w14:paraId="5423C77E" w14:textId="77777777" w:rsidR="00C10ECE" w:rsidRDefault="00C10ECE" w:rsidP="001D24FF">
            <w:pPr>
              <w:jc w:val="both"/>
              <w:rPr>
                <w:rFonts w:ascii="Times New Roman" w:hAnsi="Times New Roman" w:cs="Times New Roman"/>
              </w:rPr>
            </w:pPr>
          </w:p>
          <w:p w14:paraId="7BA90DA7" w14:textId="77777777" w:rsidR="00C10ECE" w:rsidRDefault="00C10ECE" w:rsidP="001D24FF">
            <w:pPr>
              <w:jc w:val="both"/>
              <w:rPr>
                <w:rFonts w:ascii="Times New Roman" w:hAnsi="Times New Roman" w:cs="Times New Roman"/>
              </w:rPr>
            </w:pPr>
          </w:p>
          <w:p w14:paraId="48C9AA27" w14:textId="77777777" w:rsidR="00C10ECE" w:rsidRPr="00A030F9" w:rsidRDefault="00C10ECE" w:rsidP="001D24FF">
            <w:pPr>
              <w:jc w:val="both"/>
              <w:rPr>
                <w:rFonts w:ascii="Times New Roman" w:hAnsi="Times New Roman" w:cs="Times New Roman"/>
              </w:rPr>
            </w:pPr>
          </w:p>
        </w:tc>
      </w:tr>
      <w:tr w:rsidR="009A5642" w:rsidRPr="007A2091" w14:paraId="4CB8F3E4" w14:textId="77777777" w:rsidTr="0039346D">
        <w:tc>
          <w:tcPr>
            <w:tcW w:w="734" w:type="dxa"/>
          </w:tcPr>
          <w:p w14:paraId="181ECB40" w14:textId="77777777" w:rsidR="009A5642" w:rsidRPr="00A030F9" w:rsidRDefault="009A5642">
            <w:pPr>
              <w:rPr>
                <w:rFonts w:ascii="Times New Roman" w:hAnsi="Times New Roman" w:cs="Times New Roman"/>
              </w:rPr>
            </w:pPr>
            <w:r w:rsidRPr="00A030F9">
              <w:rPr>
                <w:rFonts w:ascii="Times New Roman" w:hAnsi="Times New Roman" w:cs="Times New Roman"/>
              </w:rPr>
              <w:lastRenderedPageBreak/>
              <w:t xml:space="preserve">p) </w:t>
            </w:r>
          </w:p>
        </w:tc>
        <w:tc>
          <w:tcPr>
            <w:tcW w:w="6065" w:type="dxa"/>
          </w:tcPr>
          <w:p w14:paraId="706826F2" w14:textId="77777777" w:rsidR="009A5642" w:rsidRPr="00A030F9" w:rsidRDefault="009A5642" w:rsidP="001D24FF">
            <w:pPr>
              <w:jc w:val="both"/>
              <w:rPr>
                <w:rFonts w:ascii="Times New Roman" w:hAnsi="Times New Roman" w:cs="Times New Roman"/>
              </w:rPr>
            </w:pPr>
            <w:r w:rsidRPr="00A030F9">
              <w:rPr>
                <w:rFonts w:ascii="Times New Roman" w:hAnsi="Times New Roman" w:cs="Times New Roman"/>
              </w:rPr>
              <w:t>zgłasza się:</w:t>
            </w:r>
          </w:p>
          <w:p w14:paraId="66AB03CE" w14:textId="77777777" w:rsidR="009A5642" w:rsidRPr="00A030F9" w:rsidRDefault="009A5642" w:rsidP="001D24FF">
            <w:pPr>
              <w:jc w:val="both"/>
              <w:rPr>
                <w:rFonts w:ascii="Times New Roman" w:hAnsi="Times New Roman" w:cs="Times New Roman"/>
              </w:rPr>
            </w:pPr>
            <w:r w:rsidRPr="00A030F9">
              <w:rPr>
                <w:rFonts w:ascii="Times New Roman" w:hAnsi="Times New Roman" w:cs="Times New Roman"/>
              </w:rPr>
              <w:t>(i) wszelkie istotne trudności napotkane podczas przeprowadzania badania ustawowego;</w:t>
            </w:r>
          </w:p>
          <w:p w14:paraId="49BDD345" w14:textId="22D36268" w:rsidR="009A5642" w:rsidRPr="00A030F9" w:rsidRDefault="009A5642" w:rsidP="001D24FF">
            <w:pPr>
              <w:jc w:val="both"/>
              <w:rPr>
                <w:rFonts w:ascii="Times New Roman" w:hAnsi="Times New Roman" w:cs="Times New Roman"/>
              </w:rPr>
            </w:pPr>
            <w:r w:rsidRPr="00A030F9">
              <w:rPr>
                <w:rFonts w:ascii="Times New Roman" w:hAnsi="Times New Roman" w:cs="Times New Roman"/>
              </w:rPr>
              <w:t>(ii) wszelkie istotne kwestie wynikające z badania ustawowego, które zostały omówione lub były przedmiotem korespondencji z</w:t>
            </w:r>
            <w:r w:rsidR="00776A42">
              <w:rPr>
                <w:rFonts w:ascii="Times New Roman" w:hAnsi="Times New Roman" w:cs="Times New Roman"/>
              </w:rPr>
              <w:t> </w:t>
            </w:r>
            <w:r w:rsidRPr="00A030F9">
              <w:rPr>
                <w:rFonts w:ascii="Times New Roman" w:hAnsi="Times New Roman" w:cs="Times New Roman"/>
              </w:rPr>
              <w:t>zarządem; oraz</w:t>
            </w:r>
          </w:p>
          <w:p w14:paraId="125EEB51" w14:textId="77777777" w:rsidR="009A5642" w:rsidRPr="00A030F9" w:rsidRDefault="009A5642" w:rsidP="001D24FF">
            <w:pPr>
              <w:jc w:val="both"/>
              <w:rPr>
                <w:rFonts w:ascii="Times New Roman" w:hAnsi="Times New Roman" w:cs="Times New Roman"/>
              </w:rPr>
            </w:pPr>
            <w:r w:rsidRPr="00A030F9">
              <w:rPr>
                <w:rFonts w:ascii="Times New Roman" w:hAnsi="Times New Roman" w:cs="Times New Roman"/>
              </w:rPr>
              <w:t>(iii) wszelkie inne kwestie wynikające z badania ustawowego, które według profesjonalnego osądu biegłego rewidenta są istotne dla nadzorowania procesu sprawozdawczości finansowej.</w:t>
            </w:r>
          </w:p>
        </w:tc>
        <w:tc>
          <w:tcPr>
            <w:tcW w:w="7195" w:type="dxa"/>
          </w:tcPr>
          <w:p w14:paraId="5E762F75" w14:textId="77777777" w:rsidR="009A5642" w:rsidRPr="00A030F9" w:rsidRDefault="001D24FF" w:rsidP="001D24FF">
            <w:pPr>
              <w:jc w:val="both"/>
              <w:rPr>
                <w:rFonts w:ascii="Times New Roman" w:hAnsi="Times New Roman" w:cs="Times New Roman"/>
              </w:rPr>
            </w:pPr>
            <w:r w:rsidRPr="00A030F9">
              <w:rPr>
                <w:rFonts w:ascii="Times New Roman" w:hAnsi="Times New Roman" w:cs="Times New Roman"/>
              </w:rPr>
              <w:t>W sprawozdaniu należy ująć i</w:t>
            </w:r>
            <w:r w:rsidR="0008125F" w:rsidRPr="00A030F9">
              <w:rPr>
                <w:rFonts w:ascii="Times New Roman" w:hAnsi="Times New Roman" w:cs="Times New Roman"/>
              </w:rPr>
              <w:t>nformacje na temat:</w:t>
            </w:r>
          </w:p>
          <w:p w14:paraId="77077BB5" w14:textId="19C55807" w:rsidR="0008125F" w:rsidRPr="00A030F9" w:rsidRDefault="0008125F" w:rsidP="00A030F9">
            <w:pPr>
              <w:pStyle w:val="Akapitzlist"/>
              <w:numPr>
                <w:ilvl w:val="0"/>
                <w:numId w:val="8"/>
              </w:numPr>
              <w:ind w:left="289" w:hanging="289"/>
              <w:jc w:val="both"/>
              <w:rPr>
                <w:rFonts w:ascii="Times New Roman" w:hAnsi="Times New Roman" w:cs="Times New Roman"/>
              </w:rPr>
            </w:pPr>
            <w:r w:rsidRPr="00A030F9">
              <w:rPr>
                <w:rFonts w:ascii="Times New Roman" w:hAnsi="Times New Roman" w:cs="Times New Roman"/>
              </w:rPr>
              <w:t>istotnych trudności napotkan</w:t>
            </w:r>
            <w:r w:rsidR="00BA74E8" w:rsidRPr="00A030F9">
              <w:rPr>
                <w:rFonts w:ascii="Times New Roman" w:hAnsi="Times New Roman" w:cs="Times New Roman"/>
              </w:rPr>
              <w:t>ych</w:t>
            </w:r>
            <w:r w:rsidRPr="00A030F9">
              <w:rPr>
                <w:rFonts w:ascii="Times New Roman" w:hAnsi="Times New Roman" w:cs="Times New Roman"/>
              </w:rPr>
              <w:t xml:space="preserve"> podczas przeprowadzenia badania</w:t>
            </w:r>
            <w:r w:rsidR="00BA74E8" w:rsidRPr="00A030F9">
              <w:rPr>
                <w:rFonts w:ascii="Times New Roman" w:hAnsi="Times New Roman" w:cs="Times New Roman"/>
              </w:rPr>
              <w:t>,</w:t>
            </w:r>
          </w:p>
          <w:p w14:paraId="7521D7A5" w14:textId="10006349" w:rsidR="0008125F" w:rsidRPr="00A030F9" w:rsidRDefault="0008125F" w:rsidP="00A030F9">
            <w:pPr>
              <w:pStyle w:val="Akapitzlist"/>
              <w:numPr>
                <w:ilvl w:val="0"/>
                <w:numId w:val="8"/>
              </w:numPr>
              <w:ind w:left="289" w:hanging="289"/>
              <w:jc w:val="both"/>
              <w:rPr>
                <w:rFonts w:ascii="Times New Roman" w:hAnsi="Times New Roman" w:cs="Times New Roman"/>
              </w:rPr>
            </w:pPr>
            <w:r w:rsidRPr="00A030F9">
              <w:rPr>
                <w:rFonts w:ascii="Times New Roman" w:hAnsi="Times New Roman" w:cs="Times New Roman"/>
              </w:rPr>
              <w:t>istotnych kwestii wynikających z badania, które zostały omówione lub były przedmiotem korespondencji z zarządem</w:t>
            </w:r>
            <w:r w:rsidR="00BA74E8" w:rsidRPr="00A030F9">
              <w:rPr>
                <w:rFonts w:ascii="Times New Roman" w:hAnsi="Times New Roman" w:cs="Times New Roman"/>
              </w:rPr>
              <w:t>,</w:t>
            </w:r>
          </w:p>
          <w:p w14:paraId="2E5ACFC0" w14:textId="79ED948C" w:rsidR="0008125F" w:rsidRPr="00A030F9" w:rsidRDefault="0008125F" w:rsidP="00A030F9">
            <w:pPr>
              <w:pStyle w:val="Akapitzlist"/>
              <w:numPr>
                <w:ilvl w:val="0"/>
                <w:numId w:val="8"/>
              </w:numPr>
              <w:ind w:left="289" w:hanging="289"/>
              <w:jc w:val="both"/>
              <w:rPr>
                <w:rFonts w:ascii="Times New Roman" w:hAnsi="Times New Roman" w:cs="Times New Roman"/>
              </w:rPr>
            </w:pPr>
            <w:r w:rsidRPr="00A030F9">
              <w:rPr>
                <w:rFonts w:ascii="Times New Roman" w:hAnsi="Times New Roman" w:cs="Times New Roman"/>
              </w:rPr>
              <w:t>inne kwestie wynikające z badania, które według profesjonalnego osądu biegłego rewidenta są istotne dla nadzorowania procesu sprawozdawczości finansowej.</w:t>
            </w:r>
          </w:p>
          <w:p w14:paraId="6CE0C77F" w14:textId="77777777" w:rsidR="003E298B" w:rsidRDefault="003E298B" w:rsidP="001D24FF">
            <w:pPr>
              <w:jc w:val="both"/>
              <w:rPr>
                <w:rFonts w:ascii="Times New Roman" w:hAnsi="Times New Roman" w:cs="Times New Roman"/>
              </w:rPr>
            </w:pPr>
          </w:p>
          <w:p w14:paraId="42F327AD" w14:textId="0D58FC27" w:rsidR="00C66572" w:rsidRPr="00C66572" w:rsidRDefault="00C66572" w:rsidP="00C66572">
            <w:pPr>
              <w:jc w:val="both"/>
              <w:rPr>
                <w:rFonts w:ascii="Times New Roman" w:hAnsi="Times New Roman" w:cs="Times New Roman"/>
              </w:rPr>
            </w:pPr>
            <w:r w:rsidRPr="00C66572">
              <w:rPr>
                <w:rFonts w:ascii="Times New Roman" w:hAnsi="Times New Roman" w:cs="Times New Roman"/>
              </w:rPr>
              <w:t xml:space="preserve">Pomocne mogą być wymogi </w:t>
            </w:r>
            <w:r>
              <w:rPr>
                <w:rFonts w:ascii="Times New Roman" w:hAnsi="Times New Roman" w:cs="Times New Roman"/>
              </w:rPr>
              <w:t>MSB 260.16</w:t>
            </w:r>
            <w:r w:rsidRPr="00C66572">
              <w:rPr>
                <w:rFonts w:ascii="Times New Roman" w:hAnsi="Times New Roman" w:cs="Times New Roman"/>
              </w:rPr>
              <w:t>.</w:t>
            </w:r>
          </w:p>
          <w:p w14:paraId="7912439E" w14:textId="77777777" w:rsidR="000F5853" w:rsidRPr="0072550A" w:rsidRDefault="000F5853" w:rsidP="0072550A">
            <w:pPr>
              <w:jc w:val="both"/>
              <w:rPr>
                <w:rFonts w:ascii="Times New Roman" w:hAnsi="Times New Roman" w:cs="Times New Roman"/>
              </w:rPr>
            </w:pPr>
          </w:p>
        </w:tc>
      </w:tr>
    </w:tbl>
    <w:p w14:paraId="6E715674" w14:textId="77777777" w:rsidR="0062299B" w:rsidRPr="00A030F9" w:rsidRDefault="0062299B">
      <w:pPr>
        <w:rPr>
          <w:rFonts w:ascii="Times New Roman" w:hAnsi="Times New Roman" w:cs="Times New Roman"/>
        </w:rPr>
      </w:pPr>
    </w:p>
    <w:tbl>
      <w:tblPr>
        <w:tblStyle w:val="Tabela-Siatka"/>
        <w:tblW w:w="0" w:type="auto"/>
        <w:tblLayout w:type="fixed"/>
        <w:tblLook w:val="04A0" w:firstRow="1" w:lastRow="0" w:firstColumn="1" w:lastColumn="0" w:noHBand="0" w:noVBand="1"/>
      </w:tblPr>
      <w:tblGrid>
        <w:gridCol w:w="734"/>
        <w:gridCol w:w="6065"/>
        <w:gridCol w:w="7195"/>
      </w:tblGrid>
      <w:tr w:rsidR="005772F0" w:rsidRPr="007A2091" w14:paraId="4A2ADB38" w14:textId="77777777" w:rsidTr="002A4BDB">
        <w:trPr>
          <w:tblHeader/>
        </w:trPr>
        <w:tc>
          <w:tcPr>
            <w:tcW w:w="734" w:type="dxa"/>
            <w:shd w:val="clear" w:color="auto" w:fill="D0CECE" w:themeFill="background2" w:themeFillShade="E6"/>
          </w:tcPr>
          <w:p w14:paraId="0D0E9E2C" w14:textId="77777777" w:rsidR="005772F0" w:rsidRPr="00A030F9" w:rsidRDefault="005772F0" w:rsidP="002A4BDB">
            <w:pPr>
              <w:rPr>
                <w:rFonts w:ascii="Times New Roman" w:hAnsi="Times New Roman" w:cs="Times New Roman"/>
                <w:b/>
                <w:highlight w:val="lightGray"/>
              </w:rPr>
            </w:pPr>
            <w:r w:rsidRPr="00A030F9">
              <w:rPr>
                <w:rFonts w:ascii="Times New Roman" w:hAnsi="Times New Roman" w:cs="Times New Roman"/>
                <w:b/>
                <w:highlight w:val="lightGray"/>
              </w:rPr>
              <w:t>Lp.</w:t>
            </w:r>
          </w:p>
        </w:tc>
        <w:tc>
          <w:tcPr>
            <w:tcW w:w="6065" w:type="dxa"/>
            <w:shd w:val="clear" w:color="auto" w:fill="D0CECE" w:themeFill="background2" w:themeFillShade="E6"/>
          </w:tcPr>
          <w:p w14:paraId="04D6C58B" w14:textId="77777777" w:rsidR="005772F0" w:rsidRPr="00A030F9" w:rsidRDefault="005772F0" w:rsidP="00977FDE">
            <w:pPr>
              <w:jc w:val="center"/>
              <w:rPr>
                <w:rFonts w:ascii="Times New Roman" w:hAnsi="Times New Roman" w:cs="Times New Roman"/>
                <w:b/>
                <w:highlight w:val="lightGray"/>
              </w:rPr>
            </w:pPr>
            <w:r w:rsidRPr="00A030F9">
              <w:rPr>
                <w:rFonts w:ascii="Times New Roman" w:hAnsi="Times New Roman" w:cs="Times New Roman"/>
                <w:b/>
                <w:highlight w:val="lightGray"/>
              </w:rPr>
              <w:t xml:space="preserve">Treść rozporządzenia </w:t>
            </w:r>
            <w:r w:rsidR="00977FDE" w:rsidRPr="00977FDE">
              <w:rPr>
                <w:rFonts w:ascii="Times New Roman" w:hAnsi="Times New Roman" w:cs="Times New Roman"/>
                <w:b/>
                <w:highlight w:val="lightGray"/>
              </w:rPr>
              <w:t>(</w:t>
            </w:r>
            <w:r w:rsidR="00977FDE">
              <w:rPr>
                <w:rFonts w:ascii="Times New Roman" w:hAnsi="Times New Roman" w:cs="Times New Roman"/>
                <w:b/>
                <w:highlight w:val="lightGray"/>
              </w:rPr>
              <w:t>a</w:t>
            </w:r>
            <w:r w:rsidRPr="00A030F9">
              <w:rPr>
                <w:rFonts w:ascii="Times New Roman" w:hAnsi="Times New Roman" w:cs="Times New Roman"/>
                <w:b/>
                <w:highlight w:val="lightGray"/>
              </w:rPr>
              <w:t>rt. 11 ust. 3)</w:t>
            </w:r>
          </w:p>
        </w:tc>
        <w:tc>
          <w:tcPr>
            <w:tcW w:w="7195" w:type="dxa"/>
            <w:shd w:val="clear" w:color="auto" w:fill="D0CECE" w:themeFill="background2" w:themeFillShade="E6"/>
          </w:tcPr>
          <w:p w14:paraId="3E652AE1" w14:textId="77777777" w:rsidR="005772F0" w:rsidRPr="00A030F9" w:rsidRDefault="005772F0" w:rsidP="002A4BDB">
            <w:pPr>
              <w:jc w:val="center"/>
              <w:rPr>
                <w:rFonts w:ascii="Times New Roman" w:hAnsi="Times New Roman" w:cs="Times New Roman"/>
                <w:b/>
                <w:highlight w:val="lightGray"/>
              </w:rPr>
            </w:pPr>
            <w:r w:rsidRPr="00A030F9">
              <w:rPr>
                <w:rFonts w:ascii="Times New Roman" w:hAnsi="Times New Roman" w:cs="Times New Roman"/>
                <w:b/>
                <w:highlight w:val="lightGray"/>
              </w:rPr>
              <w:t>Wyjaśnienie</w:t>
            </w:r>
          </w:p>
        </w:tc>
      </w:tr>
      <w:tr w:rsidR="005772F0" w:rsidRPr="007A2091" w14:paraId="1C128175" w14:textId="77777777" w:rsidTr="002A4BDB">
        <w:tc>
          <w:tcPr>
            <w:tcW w:w="734" w:type="dxa"/>
          </w:tcPr>
          <w:p w14:paraId="6928D93E" w14:textId="77777777" w:rsidR="005772F0" w:rsidRPr="00A030F9" w:rsidRDefault="005772F0" w:rsidP="002A4BDB">
            <w:pPr>
              <w:rPr>
                <w:rFonts w:ascii="Times New Roman" w:hAnsi="Times New Roman" w:cs="Times New Roman"/>
              </w:rPr>
            </w:pPr>
            <w:r w:rsidRPr="00A030F9">
              <w:rPr>
                <w:rFonts w:ascii="Times New Roman" w:hAnsi="Times New Roman" w:cs="Times New Roman"/>
              </w:rPr>
              <w:t>3</w:t>
            </w:r>
          </w:p>
        </w:tc>
        <w:tc>
          <w:tcPr>
            <w:tcW w:w="6065" w:type="dxa"/>
          </w:tcPr>
          <w:p w14:paraId="5F2320EC" w14:textId="7E3A79FF" w:rsidR="005772F0" w:rsidRPr="00A030F9" w:rsidRDefault="005772F0" w:rsidP="005772F0">
            <w:pPr>
              <w:jc w:val="both"/>
              <w:rPr>
                <w:rFonts w:ascii="Times New Roman" w:hAnsi="Times New Roman" w:cs="Times New Roman"/>
              </w:rPr>
            </w:pPr>
            <w:r w:rsidRPr="00A030F9">
              <w:rPr>
                <w:rFonts w:ascii="Times New Roman" w:hAnsi="Times New Roman" w:cs="Times New Roman"/>
              </w:rPr>
              <w:t>Jeżeli zlecenia udzielono równocześnie więcej niż jednemu biegłemu rewidentowi lub firmie audytorskiej, a pojawił się spór między nimi co do procedur badania, zasad rachunkowości lub wszelkich innych zagadnień dotyczących przeprowadzania badania ustawowego, przyczyny tego sporu należy wyjaśnić w</w:t>
            </w:r>
            <w:r w:rsidR="00776A42">
              <w:rPr>
                <w:rFonts w:ascii="Times New Roman" w:hAnsi="Times New Roman" w:cs="Times New Roman"/>
              </w:rPr>
              <w:t> </w:t>
            </w:r>
            <w:r w:rsidRPr="00A030F9">
              <w:rPr>
                <w:rFonts w:ascii="Times New Roman" w:hAnsi="Times New Roman" w:cs="Times New Roman"/>
              </w:rPr>
              <w:t>sprawozdaniu dodatkowym dla komitetu ds. audytu.</w:t>
            </w:r>
          </w:p>
          <w:p w14:paraId="61B2F22C" w14:textId="77777777" w:rsidR="005772F0" w:rsidRPr="00A030F9" w:rsidRDefault="005772F0" w:rsidP="005772F0">
            <w:pPr>
              <w:jc w:val="both"/>
              <w:rPr>
                <w:rFonts w:ascii="Times New Roman" w:hAnsi="Times New Roman" w:cs="Times New Roman"/>
              </w:rPr>
            </w:pPr>
          </w:p>
        </w:tc>
        <w:tc>
          <w:tcPr>
            <w:tcW w:w="7195" w:type="dxa"/>
          </w:tcPr>
          <w:p w14:paraId="2901662A" w14:textId="05A292D7" w:rsidR="005772F0" w:rsidRPr="00A030F9" w:rsidRDefault="005772F0" w:rsidP="005772F0">
            <w:pPr>
              <w:jc w:val="both"/>
              <w:rPr>
                <w:rFonts w:ascii="Times New Roman" w:hAnsi="Times New Roman" w:cs="Times New Roman"/>
              </w:rPr>
            </w:pPr>
            <w:r w:rsidRPr="00A030F9">
              <w:rPr>
                <w:rFonts w:ascii="Times New Roman" w:hAnsi="Times New Roman" w:cs="Times New Roman"/>
              </w:rPr>
              <w:t>W nawiązaniu do wyjaśnień do art. 11 ust. 2 lit. f) rozporządzenia, jeżeli zlecenie badania zostało udzielone więcej niż jednej firmie audytorskiej a</w:t>
            </w:r>
            <w:r w:rsidR="00776A42">
              <w:rPr>
                <w:rFonts w:ascii="Times New Roman" w:hAnsi="Times New Roman" w:cs="Times New Roman"/>
              </w:rPr>
              <w:t> </w:t>
            </w:r>
            <w:r w:rsidRPr="00A030F9">
              <w:rPr>
                <w:rFonts w:ascii="Times New Roman" w:hAnsi="Times New Roman" w:cs="Times New Roman"/>
              </w:rPr>
              <w:t>pojawił się spór między tymi firmami (kluczowymi biegłymi rewidentami działającymi w ich imieniu) co do procedur badania, zasad rachunkowości lub wszelkich innych zagadnień dotyczących przeprowadzania badania w</w:t>
            </w:r>
            <w:r w:rsidR="00776A42">
              <w:rPr>
                <w:rFonts w:ascii="Times New Roman" w:hAnsi="Times New Roman" w:cs="Times New Roman"/>
              </w:rPr>
              <w:t> </w:t>
            </w:r>
            <w:r w:rsidRPr="00A030F9">
              <w:rPr>
                <w:rFonts w:ascii="Times New Roman" w:hAnsi="Times New Roman" w:cs="Times New Roman"/>
              </w:rPr>
              <w:t xml:space="preserve">sprawozdaniu dodatkowym </w:t>
            </w:r>
            <w:r w:rsidR="00DB2383" w:rsidRPr="00A030F9">
              <w:rPr>
                <w:rFonts w:ascii="Times New Roman" w:hAnsi="Times New Roman" w:cs="Times New Roman"/>
              </w:rPr>
              <w:t xml:space="preserve">należy wyjaśnić </w:t>
            </w:r>
            <w:r w:rsidRPr="00A030F9">
              <w:rPr>
                <w:rFonts w:ascii="Times New Roman" w:hAnsi="Times New Roman" w:cs="Times New Roman"/>
              </w:rPr>
              <w:t xml:space="preserve">przyczyny tego sporu. </w:t>
            </w:r>
          </w:p>
          <w:p w14:paraId="35B92D7A" w14:textId="77777777" w:rsidR="005772F0" w:rsidRPr="00A030F9" w:rsidRDefault="005772F0" w:rsidP="005772F0">
            <w:pPr>
              <w:jc w:val="both"/>
              <w:rPr>
                <w:rFonts w:ascii="Times New Roman" w:hAnsi="Times New Roman" w:cs="Times New Roman"/>
              </w:rPr>
            </w:pPr>
          </w:p>
        </w:tc>
      </w:tr>
    </w:tbl>
    <w:p w14:paraId="4BB25712" w14:textId="77777777" w:rsidR="00362448" w:rsidRDefault="00362448">
      <w:pPr>
        <w:rPr>
          <w:rFonts w:ascii="Times New Roman" w:hAnsi="Times New Roman" w:cs="Times New Roman"/>
          <w:b/>
        </w:rPr>
      </w:pPr>
    </w:p>
    <w:p w14:paraId="35884018" w14:textId="77777777" w:rsidR="006E6E04" w:rsidRDefault="006E6E04">
      <w:pPr>
        <w:rPr>
          <w:rFonts w:ascii="Times New Roman" w:hAnsi="Times New Roman" w:cs="Times New Roman"/>
          <w:b/>
        </w:rPr>
      </w:pPr>
      <w:r>
        <w:rPr>
          <w:rFonts w:ascii="Times New Roman" w:hAnsi="Times New Roman" w:cs="Times New Roman"/>
          <w:b/>
        </w:rPr>
        <w:br w:type="page"/>
      </w:r>
    </w:p>
    <w:p w14:paraId="0CFD1AB5" w14:textId="49D46F12" w:rsidR="005772F0" w:rsidRPr="00F05023" w:rsidRDefault="00362448">
      <w:pPr>
        <w:rPr>
          <w:rFonts w:ascii="Times New Roman" w:hAnsi="Times New Roman" w:cs="Times New Roman"/>
        </w:rPr>
      </w:pPr>
      <w:r w:rsidRPr="00F05023">
        <w:rPr>
          <w:rFonts w:ascii="Times New Roman" w:hAnsi="Times New Roman" w:cs="Times New Roman"/>
        </w:rPr>
        <w:lastRenderedPageBreak/>
        <w:t>Załączniki</w:t>
      </w:r>
      <w:r w:rsidR="00F05023" w:rsidRPr="00F05023">
        <w:rPr>
          <w:rFonts w:ascii="Times New Roman" w:hAnsi="Times New Roman" w:cs="Times New Roman"/>
        </w:rPr>
        <w:t>:</w:t>
      </w:r>
    </w:p>
    <w:p w14:paraId="167FE195" w14:textId="09A7D36B" w:rsidR="00362448" w:rsidRPr="00F05023" w:rsidRDefault="00362448">
      <w:pPr>
        <w:rPr>
          <w:rFonts w:ascii="Times New Roman" w:hAnsi="Times New Roman" w:cs="Times New Roman"/>
          <w:b/>
        </w:rPr>
      </w:pPr>
      <w:r w:rsidRPr="00F05023">
        <w:rPr>
          <w:rFonts w:ascii="Times New Roman" w:hAnsi="Times New Roman" w:cs="Times New Roman"/>
          <w:b/>
        </w:rPr>
        <w:t>Tabela 1:</w:t>
      </w:r>
    </w:p>
    <w:tbl>
      <w:tblPr>
        <w:tblW w:w="14245" w:type="dxa"/>
        <w:tblLayout w:type="fixed"/>
        <w:tblCellMar>
          <w:left w:w="70" w:type="dxa"/>
          <w:right w:w="70" w:type="dxa"/>
        </w:tblCellMar>
        <w:tblLook w:val="04A0" w:firstRow="1" w:lastRow="0" w:firstColumn="1" w:lastColumn="0" w:noHBand="0" w:noVBand="1"/>
      </w:tblPr>
      <w:tblGrid>
        <w:gridCol w:w="3561"/>
        <w:gridCol w:w="3561"/>
        <w:gridCol w:w="3561"/>
        <w:gridCol w:w="3562"/>
      </w:tblGrid>
      <w:tr w:rsidR="005E1E0B" w:rsidRPr="00F05023" w14:paraId="78492EA1" w14:textId="77777777" w:rsidTr="00887C4F">
        <w:trPr>
          <w:trHeight w:val="828"/>
        </w:trPr>
        <w:tc>
          <w:tcPr>
            <w:tcW w:w="35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2F8217" w14:textId="77777777"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Charakter/forma komunikowania się</w:t>
            </w:r>
          </w:p>
        </w:tc>
        <w:tc>
          <w:tcPr>
            <w:tcW w:w="3561" w:type="dxa"/>
            <w:tcBorders>
              <w:top w:val="single" w:sz="4" w:space="0" w:color="auto"/>
              <w:left w:val="nil"/>
              <w:bottom w:val="single" w:sz="4" w:space="0" w:color="auto"/>
              <w:right w:val="single" w:sz="4" w:space="0" w:color="auto"/>
            </w:tcBorders>
            <w:shd w:val="clear" w:color="auto" w:fill="auto"/>
            <w:noWrap/>
            <w:vAlign w:val="center"/>
            <w:hideMark/>
          </w:tcPr>
          <w:p w14:paraId="1D9E87B2" w14:textId="77777777"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Data</w:t>
            </w:r>
          </w:p>
        </w:tc>
        <w:tc>
          <w:tcPr>
            <w:tcW w:w="3561" w:type="dxa"/>
            <w:tcBorders>
              <w:top w:val="single" w:sz="4" w:space="0" w:color="auto"/>
              <w:left w:val="nil"/>
              <w:bottom w:val="single" w:sz="4" w:space="0" w:color="auto"/>
              <w:right w:val="single" w:sz="4" w:space="0" w:color="auto"/>
            </w:tcBorders>
            <w:shd w:val="clear" w:color="auto" w:fill="auto"/>
            <w:vAlign w:val="center"/>
            <w:hideMark/>
          </w:tcPr>
          <w:p w14:paraId="65C87B3F" w14:textId="77777777"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Uczestnicy</w:t>
            </w:r>
          </w:p>
        </w:tc>
        <w:tc>
          <w:tcPr>
            <w:tcW w:w="3562" w:type="dxa"/>
            <w:tcBorders>
              <w:top w:val="single" w:sz="4" w:space="0" w:color="auto"/>
              <w:left w:val="nil"/>
              <w:bottom w:val="single" w:sz="4" w:space="0" w:color="auto"/>
              <w:right w:val="single" w:sz="4" w:space="0" w:color="auto"/>
            </w:tcBorders>
            <w:shd w:val="clear" w:color="auto" w:fill="auto"/>
            <w:vAlign w:val="center"/>
            <w:hideMark/>
          </w:tcPr>
          <w:p w14:paraId="572D19F2" w14:textId="77777777"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Przedmiot komunikowania się</w:t>
            </w:r>
          </w:p>
        </w:tc>
      </w:tr>
      <w:tr w:rsidR="005E1E0B" w:rsidRPr="00F05023" w14:paraId="6FE79E07" w14:textId="77777777" w:rsidTr="00887C4F">
        <w:trPr>
          <w:trHeight w:val="288"/>
        </w:trPr>
        <w:tc>
          <w:tcPr>
            <w:tcW w:w="3561" w:type="dxa"/>
            <w:tcBorders>
              <w:top w:val="nil"/>
              <w:left w:val="single" w:sz="4" w:space="0" w:color="auto"/>
              <w:bottom w:val="single" w:sz="4" w:space="0" w:color="auto"/>
              <w:right w:val="single" w:sz="4" w:space="0" w:color="auto"/>
            </w:tcBorders>
            <w:shd w:val="clear" w:color="auto" w:fill="auto"/>
            <w:noWrap/>
            <w:vAlign w:val="bottom"/>
            <w:hideMark/>
          </w:tcPr>
          <w:p w14:paraId="2A8ECEE6" w14:textId="77777777" w:rsidR="005E1E0B" w:rsidRPr="00F05023" w:rsidRDefault="005E1E0B" w:rsidP="005E1E0B">
            <w:pPr>
              <w:spacing w:after="0" w:line="240" w:lineRule="auto"/>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w:t>
            </w:r>
          </w:p>
        </w:tc>
        <w:tc>
          <w:tcPr>
            <w:tcW w:w="3561" w:type="dxa"/>
            <w:tcBorders>
              <w:top w:val="nil"/>
              <w:left w:val="nil"/>
              <w:bottom w:val="single" w:sz="4" w:space="0" w:color="auto"/>
              <w:right w:val="single" w:sz="4" w:space="0" w:color="auto"/>
            </w:tcBorders>
            <w:shd w:val="clear" w:color="auto" w:fill="auto"/>
            <w:noWrap/>
            <w:vAlign w:val="bottom"/>
            <w:hideMark/>
          </w:tcPr>
          <w:p w14:paraId="43A4237F" w14:textId="77777777" w:rsidR="005E1E0B" w:rsidRPr="00F05023" w:rsidRDefault="005E1E0B" w:rsidP="005E1E0B">
            <w:pPr>
              <w:spacing w:after="0" w:line="240" w:lineRule="auto"/>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w:t>
            </w:r>
          </w:p>
        </w:tc>
        <w:tc>
          <w:tcPr>
            <w:tcW w:w="3561" w:type="dxa"/>
            <w:tcBorders>
              <w:top w:val="nil"/>
              <w:left w:val="nil"/>
              <w:bottom w:val="single" w:sz="4" w:space="0" w:color="auto"/>
              <w:right w:val="single" w:sz="4" w:space="0" w:color="auto"/>
            </w:tcBorders>
            <w:shd w:val="clear" w:color="auto" w:fill="auto"/>
            <w:noWrap/>
            <w:vAlign w:val="bottom"/>
            <w:hideMark/>
          </w:tcPr>
          <w:p w14:paraId="0AF2A617" w14:textId="77777777" w:rsidR="005E1E0B" w:rsidRPr="00F05023" w:rsidRDefault="005E1E0B" w:rsidP="005E1E0B">
            <w:pPr>
              <w:spacing w:after="0" w:line="240" w:lineRule="auto"/>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w:t>
            </w:r>
          </w:p>
        </w:tc>
        <w:tc>
          <w:tcPr>
            <w:tcW w:w="3562" w:type="dxa"/>
            <w:tcBorders>
              <w:top w:val="nil"/>
              <w:left w:val="nil"/>
              <w:bottom w:val="single" w:sz="4" w:space="0" w:color="auto"/>
              <w:right w:val="single" w:sz="4" w:space="0" w:color="auto"/>
            </w:tcBorders>
            <w:shd w:val="clear" w:color="auto" w:fill="auto"/>
            <w:noWrap/>
            <w:vAlign w:val="bottom"/>
            <w:hideMark/>
          </w:tcPr>
          <w:p w14:paraId="19DA89DD" w14:textId="77777777" w:rsidR="005E1E0B" w:rsidRPr="00F05023" w:rsidRDefault="005E1E0B" w:rsidP="005E1E0B">
            <w:pPr>
              <w:spacing w:after="0" w:line="240" w:lineRule="auto"/>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w:t>
            </w:r>
          </w:p>
        </w:tc>
      </w:tr>
    </w:tbl>
    <w:p w14:paraId="06665843" w14:textId="2891E06C" w:rsidR="00362448" w:rsidRPr="00F05023" w:rsidRDefault="00362448">
      <w:pPr>
        <w:rPr>
          <w:rFonts w:ascii="Times New Roman" w:hAnsi="Times New Roman" w:cs="Times New Roman"/>
        </w:rPr>
      </w:pPr>
    </w:p>
    <w:p w14:paraId="7F5B65EC" w14:textId="460A934B" w:rsidR="00362448" w:rsidRPr="00F05023" w:rsidRDefault="00362448">
      <w:pPr>
        <w:rPr>
          <w:rFonts w:ascii="Times New Roman" w:hAnsi="Times New Roman" w:cs="Times New Roman"/>
          <w:b/>
        </w:rPr>
      </w:pPr>
      <w:r w:rsidRPr="00F05023">
        <w:rPr>
          <w:rFonts w:ascii="Times New Roman" w:hAnsi="Times New Roman" w:cs="Times New Roman"/>
          <w:b/>
        </w:rPr>
        <w:t>Tabela 2:</w:t>
      </w:r>
    </w:p>
    <w:tbl>
      <w:tblPr>
        <w:tblW w:w="14220" w:type="dxa"/>
        <w:tblCellMar>
          <w:left w:w="70" w:type="dxa"/>
          <w:right w:w="70" w:type="dxa"/>
        </w:tblCellMar>
        <w:tblLook w:val="04A0" w:firstRow="1" w:lastRow="0" w:firstColumn="1" w:lastColumn="0" w:noHBand="0" w:noVBand="1"/>
      </w:tblPr>
      <w:tblGrid>
        <w:gridCol w:w="2844"/>
        <w:gridCol w:w="2844"/>
        <w:gridCol w:w="2844"/>
        <w:gridCol w:w="2844"/>
        <w:gridCol w:w="2844"/>
      </w:tblGrid>
      <w:tr w:rsidR="005E1E0B" w:rsidRPr="00F05023" w14:paraId="166D0E7F" w14:textId="77777777" w:rsidTr="00887C4F">
        <w:trPr>
          <w:trHeight w:val="1104"/>
        </w:trPr>
        <w:tc>
          <w:tcPr>
            <w:tcW w:w="284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D6F44D" w14:textId="3733AE4B" w:rsidR="005E1E0B" w:rsidRPr="00F05023" w:rsidRDefault="00887C4F"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P</w:t>
            </w:r>
            <w:r w:rsidR="005E1E0B" w:rsidRPr="00F05023">
              <w:rPr>
                <w:rFonts w:ascii="Times New Roman" w:eastAsia="Times New Roman" w:hAnsi="Times New Roman" w:cs="Times New Roman"/>
                <w:color w:val="000000"/>
                <w:lang w:eastAsia="pl-PL"/>
              </w:rPr>
              <w:t>ozycja w bilansie</w:t>
            </w:r>
          </w:p>
        </w:tc>
        <w:tc>
          <w:tcPr>
            <w:tcW w:w="2844" w:type="dxa"/>
            <w:tcBorders>
              <w:top w:val="single" w:sz="4" w:space="0" w:color="auto"/>
              <w:left w:val="nil"/>
              <w:bottom w:val="single" w:sz="4" w:space="0" w:color="auto"/>
              <w:right w:val="single" w:sz="4" w:space="0" w:color="auto"/>
            </w:tcBorders>
            <w:shd w:val="clear" w:color="auto" w:fill="auto"/>
            <w:noWrap/>
            <w:vAlign w:val="center"/>
            <w:hideMark/>
          </w:tcPr>
          <w:p w14:paraId="0D670CAF" w14:textId="77777777"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Stwierdzenia</w:t>
            </w:r>
          </w:p>
        </w:tc>
        <w:tc>
          <w:tcPr>
            <w:tcW w:w="2844" w:type="dxa"/>
            <w:tcBorders>
              <w:top w:val="single" w:sz="4" w:space="0" w:color="auto"/>
              <w:left w:val="nil"/>
              <w:bottom w:val="single" w:sz="4" w:space="0" w:color="auto"/>
              <w:right w:val="single" w:sz="4" w:space="0" w:color="auto"/>
            </w:tcBorders>
            <w:shd w:val="clear" w:color="auto" w:fill="auto"/>
            <w:vAlign w:val="center"/>
            <w:hideMark/>
          </w:tcPr>
          <w:p w14:paraId="0EB4488D" w14:textId="77777777" w:rsidR="00887C4F" w:rsidRPr="00F05023" w:rsidRDefault="005E1E0B" w:rsidP="00887C4F">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Znacz</w:t>
            </w:r>
            <w:r w:rsidR="00887C4F" w:rsidRPr="00F05023">
              <w:rPr>
                <w:rFonts w:ascii="Times New Roman" w:eastAsia="Times New Roman" w:hAnsi="Times New Roman" w:cs="Times New Roman"/>
                <w:color w:val="000000"/>
                <w:lang w:eastAsia="pl-PL"/>
              </w:rPr>
              <w:t>ąc</w:t>
            </w:r>
            <w:r w:rsidRPr="00F05023">
              <w:rPr>
                <w:rFonts w:ascii="Times New Roman" w:eastAsia="Times New Roman" w:hAnsi="Times New Roman" w:cs="Times New Roman"/>
                <w:color w:val="000000"/>
                <w:lang w:eastAsia="pl-PL"/>
              </w:rPr>
              <w:t xml:space="preserve">e ryzyko </w:t>
            </w:r>
          </w:p>
          <w:p w14:paraId="455E5FD4" w14:textId="355008FD" w:rsidR="005E1E0B" w:rsidRPr="00F05023" w:rsidRDefault="005E1E0B" w:rsidP="00887C4F">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(TAK/NIE)</w:t>
            </w:r>
          </w:p>
        </w:tc>
        <w:tc>
          <w:tcPr>
            <w:tcW w:w="2844" w:type="dxa"/>
            <w:tcBorders>
              <w:top w:val="single" w:sz="4" w:space="0" w:color="auto"/>
              <w:left w:val="nil"/>
              <w:bottom w:val="single" w:sz="4" w:space="0" w:color="auto"/>
              <w:right w:val="single" w:sz="4" w:space="0" w:color="auto"/>
            </w:tcBorders>
            <w:shd w:val="clear" w:color="auto" w:fill="auto"/>
            <w:vAlign w:val="center"/>
            <w:hideMark/>
          </w:tcPr>
          <w:p w14:paraId="4A3D5BEA" w14:textId="77777777" w:rsidR="00887C4F" w:rsidRPr="00F05023" w:rsidRDefault="005E1E0B" w:rsidP="00887C4F">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Procedury wiarygodności/</w:t>
            </w:r>
          </w:p>
          <w:p w14:paraId="1589F60A" w14:textId="77777777" w:rsidR="00887C4F" w:rsidRPr="00F05023" w:rsidRDefault="005E1E0B" w:rsidP="00887C4F">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Testy kontroli/</w:t>
            </w:r>
          </w:p>
          <w:p w14:paraId="508F2214" w14:textId="68B0971A" w:rsidR="005E1E0B" w:rsidRPr="00F05023" w:rsidRDefault="00887C4F" w:rsidP="00887C4F">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Badanie o podwójnym celu</w:t>
            </w:r>
            <w:r w:rsidRPr="00F05023">
              <w:rPr>
                <w:rStyle w:val="Odwoanieprzypisudolnego"/>
                <w:rFonts w:ascii="Times New Roman" w:eastAsia="Times New Roman" w:hAnsi="Times New Roman" w:cs="Times New Roman"/>
                <w:color w:val="000000"/>
                <w:lang w:eastAsia="pl-PL"/>
              </w:rPr>
              <w:footnoteReference w:id="20"/>
            </w:r>
          </w:p>
        </w:tc>
        <w:tc>
          <w:tcPr>
            <w:tcW w:w="2844" w:type="dxa"/>
            <w:tcBorders>
              <w:top w:val="single" w:sz="4" w:space="0" w:color="auto"/>
              <w:left w:val="nil"/>
              <w:bottom w:val="single" w:sz="4" w:space="0" w:color="auto"/>
              <w:right w:val="single" w:sz="4" w:space="0" w:color="auto"/>
            </w:tcBorders>
            <w:shd w:val="clear" w:color="auto" w:fill="auto"/>
            <w:vAlign w:val="center"/>
            <w:hideMark/>
          </w:tcPr>
          <w:p w14:paraId="1E1B3FD8" w14:textId="03B15EBB" w:rsidR="005E1E0B" w:rsidRPr="00F05023" w:rsidRDefault="00EA06A0" w:rsidP="00776A42">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Wyjaśnienie ewentualnych istotnych różnic w podejściu do badania w porównaniu z</w:t>
            </w:r>
            <w:r w:rsidR="00776A42">
              <w:rPr>
                <w:rFonts w:ascii="Times New Roman" w:eastAsia="Times New Roman" w:hAnsi="Times New Roman" w:cs="Times New Roman"/>
                <w:color w:val="000000"/>
                <w:lang w:eastAsia="pl-PL"/>
              </w:rPr>
              <w:t> </w:t>
            </w:r>
            <w:r w:rsidRPr="00F05023">
              <w:rPr>
                <w:rFonts w:ascii="Times New Roman" w:eastAsia="Times New Roman" w:hAnsi="Times New Roman" w:cs="Times New Roman"/>
                <w:color w:val="000000"/>
                <w:lang w:eastAsia="pl-PL"/>
              </w:rPr>
              <w:t>poprzednim rokiem</w:t>
            </w:r>
          </w:p>
        </w:tc>
      </w:tr>
      <w:tr w:rsidR="005E1E0B" w:rsidRPr="00F05023" w14:paraId="767228F3" w14:textId="77777777" w:rsidTr="00887C4F">
        <w:trPr>
          <w:trHeight w:val="288"/>
        </w:trPr>
        <w:tc>
          <w:tcPr>
            <w:tcW w:w="2844" w:type="dxa"/>
            <w:tcBorders>
              <w:top w:val="nil"/>
              <w:left w:val="single" w:sz="4" w:space="0" w:color="auto"/>
              <w:bottom w:val="single" w:sz="4" w:space="0" w:color="auto"/>
              <w:right w:val="single" w:sz="4" w:space="0" w:color="auto"/>
            </w:tcBorders>
            <w:shd w:val="clear" w:color="auto" w:fill="auto"/>
            <w:vAlign w:val="center"/>
            <w:hideMark/>
          </w:tcPr>
          <w:p w14:paraId="70D1ED7C" w14:textId="54197B22"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w:t>
            </w:r>
          </w:p>
        </w:tc>
        <w:tc>
          <w:tcPr>
            <w:tcW w:w="2844" w:type="dxa"/>
            <w:tcBorders>
              <w:top w:val="nil"/>
              <w:left w:val="nil"/>
              <w:bottom w:val="single" w:sz="4" w:space="0" w:color="auto"/>
              <w:right w:val="single" w:sz="4" w:space="0" w:color="auto"/>
            </w:tcBorders>
            <w:shd w:val="clear" w:color="auto" w:fill="auto"/>
            <w:noWrap/>
            <w:vAlign w:val="center"/>
            <w:hideMark/>
          </w:tcPr>
          <w:p w14:paraId="40909599" w14:textId="77777777"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w:t>
            </w:r>
          </w:p>
        </w:tc>
        <w:tc>
          <w:tcPr>
            <w:tcW w:w="2844" w:type="dxa"/>
            <w:tcBorders>
              <w:top w:val="nil"/>
              <w:left w:val="nil"/>
              <w:bottom w:val="single" w:sz="4" w:space="0" w:color="auto"/>
              <w:right w:val="single" w:sz="4" w:space="0" w:color="auto"/>
            </w:tcBorders>
            <w:shd w:val="clear" w:color="auto" w:fill="auto"/>
            <w:vAlign w:val="center"/>
            <w:hideMark/>
          </w:tcPr>
          <w:p w14:paraId="05C7E9A0" w14:textId="77777777"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w:t>
            </w:r>
          </w:p>
        </w:tc>
        <w:tc>
          <w:tcPr>
            <w:tcW w:w="2844" w:type="dxa"/>
            <w:tcBorders>
              <w:top w:val="nil"/>
              <w:left w:val="nil"/>
              <w:bottom w:val="single" w:sz="4" w:space="0" w:color="auto"/>
              <w:right w:val="single" w:sz="4" w:space="0" w:color="auto"/>
            </w:tcBorders>
            <w:shd w:val="clear" w:color="auto" w:fill="auto"/>
            <w:vAlign w:val="center"/>
            <w:hideMark/>
          </w:tcPr>
          <w:p w14:paraId="615A46D6" w14:textId="77777777"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w:t>
            </w:r>
          </w:p>
        </w:tc>
        <w:tc>
          <w:tcPr>
            <w:tcW w:w="2844" w:type="dxa"/>
            <w:tcBorders>
              <w:top w:val="nil"/>
              <w:left w:val="nil"/>
              <w:bottom w:val="single" w:sz="4" w:space="0" w:color="auto"/>
              <w:right w:val="single" w:sz="4" w:space="0" w:color="auto"/>
            </w:tcBorders>
            <w:shd w:val="clear" w:color="auto" w:fill="auto"/>
            <w:vAlign w:val="center"/>
            <w:hideMark/>
          </w:tcPr>
          <w:p w14:paraId="5F5C63EB" w14:textId="77777777"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w:t>
            </w:r>
          </w:p>
        </w:tc>
      </w:tr>
    </w:tbl>
    <w:p w14:paraId="1EC17A44" w14:textId="77777777" w:rsidR="00362448" w:rsidRPr="00F05023" w:rsidRDefault="00362448">
      <w:pPr>
        <w:rPr>
          <w:rFonts w:ascii="Times New Roman" w:hAnsi="Times New Roman" w:cs="Times New Roman"/>
        </w:rPr>
      </w:pPr>
    </w:p>
    <w:p w14:paraId="40603629" w14:textId="6E17C870" w:rsidR="00362448" w:rsidRPr="00F05023" w:rsidRDefault="00362448">
      <w:pPr>
        <w:rPr>
          <w:rFonts w:ascii="Times New Roman" w:hAnsi="Times New Roman" w:cs="Times New Roman"/>
          <w:b/>
        </w:rPr>
      </w:pPr>
      <w:r w:rsidRPr="00F05023">
        <w:rPr>
          <w:rFonts w:ascii="Times New Roman" w:hAnsi="Times New Roman" w:cs="Times New Roman"/>
          <w:b/>
        </w:rPr>
        <w:t>Tabela 3:</w:t>
      </w:r>
    </w:p>
    <w:tbl>
      <w:tblPr>
        <w:tblW w:w="14245" w:type="dxa"/>
        <w:tblCellMar>
          <w:left w:w="70" w:type="dxa"/>
          <w:right w:w="70" w:type="dxa"/>
        </w:tblCellMar>
        <w:tblLook w:val="04A0" w:firstRow="1" w:lastRow="0" w:firstColumn="1" w:lastColumn="0" w:noHBand="0" w:noVBand="1"/>
      </w:tblPr>
      <w:tblGrid>
        <w:gridCol w:w="3561"/>
        <w:gridCol w:w="3561"/>
        <w:gridCol w:w="3561"/>
        <w:gridCol w:w="3562"/>
      </w:tblGrid>
      <w:tr w:rsidR="005E1E0B" w:rsidRPr="00F05023" w14:paraId="3169AEE1" w14:textId="77777777" w:rsidTr="00887C4F">
        <w:trPr>
          <w:trHeight w:val="828"/>
        </w:trPr>
        <w:tc>
          <w:tcPr>
            <w:tcW w:w="35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650D73" w14:textId="1B40514B" w:rsidR="005E1E0B" w:rsidRPr="00F05023" w:rsidRDefault="005E1E0B" w:rsidP="000453FC">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xml:space="preserve">Pozycja </w:t>
            </w:r>
            <w:r w:rsidR="000453FC" w:rsidRPr="00F05023">
              <w:rPr>
                <w:rFonts w:ascii="Times New Roman" w:eastAsia="Times New Roman" w:hAnsi="Times New Roman" w:cs="Times New Roman"/>
                <w:color w:val="000000"/>
                <w:lang w:eastAsia="pl-PL"/>
              </w:rPr>
              <w:t>sprawozdania finansowego</w:t>
            </w:r>
          </w:p>
        </w:tc>
        <w:tc>
          <w:tcPr>
            <w:tcW w:w="3561" w:type="dxa"/>
            <w:tcBorders>
              <w:top w:val="single" w:sz="4" w:space="0" w:color="auto"/>
              <w:left w:val="nil"/>
              <w:bottom w:val="single" w:sz="4" w:space="0" w:color="auto"/>
              <w:right w:val="single" w:sz="4" w:space="0" w:color="auto"/>
            </w:tcBorders>
            <w:shd w:val="clear" w:color="auto" w:fill="auto"/>
            <w:vAlign w:val="center"/>
            <w:hideMark/>
          </w:tcPr>
          <w:p w14:paraId="3EC1A315" w14:textId="77777777"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Opis metody wyceny</w:t>
            </w:r>
          </w:p>
        </w:tc>
        <w:tc>
          <w:tcPr>
            <w:tcW w:w="3561" w:type="dxa"/>
            <w:tcBorders>
              <w:top w:val="single" w:sz="4" w:space="0" w:color="auto"/>
              <w:left w:val="nil"/>
              <w:bottom w:val="single" w:sz="4" w:space="0" w:color="auto"/>
              <w:right w:val="single" w:sz="4" w:space="0" w:color="auto"/>
            </w:tcBorders>
            <w:shd w:val="clear" w:color="auto" w:fill="auto"/>
            <w:vAlign w:val="center"/>
            <w:hideMark/>
          </w:tcPr>
          <w:p w14:paraId="259A4036" w14:textId="079DB584" w:rsidR="005E1E0B" w:rsidRPr="00F05023" w:rsidRDefault="005E1E0B" w:rsidP="00F05023">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Zmiana metody wyceny w</w:t>
            </w:r>
            <w:r w:rsidR="00F05023">
              <w:rPr>
                <w:rFonts w:ascii="Times New Roman" w:eastAsia="Times New Roman" w:hAnsi="Times New Roman" w:cs="Times New Roman"/>
                <w:color w:val="000000"/>
                <w:lang w:eastAsia="pl-PL"/>
              </w:rPr>
              <w:t> </w:t>
            </w:r>
            <w:r w:rsidRPr="00F05023">
              <w:rPr>
                <w:rFonts w:ascii="Times New Roman" w:eastAsia="Times New Roman" w:hAnsi="Times New Roman" w:cs="Times New Roman"/>
                <w:color w:val="000000"/>
                <w:lang w:eastAsia="pl-PL"/>
              </w:rPr>
              <w:t xml:space="preserve">porównaniu do poprzedniego roku, w tym </w:t>
            </w:r>
            <w:r w:rsidR="000453FC" w:rsidRPr="00F05023">
              <w:rPr>
                <w:rFonts w:ascii="Times New Roman" w:eastAsia="Times New Roman" w:hAnsi="Times New Roman" w:cs="Times New Roman"/>
                <w:color w:val="000000"/>
                <w:lang w:eastAsia="pl-PL"/>
              </w:rPr>
              <w:t>skutki</w:t>
            </w:r>
            <w:r w:rsidRPr="00F05023">
              <w:rPr>
                <w:rFonts w:ascii="Times New Roman" w:eastAsia="Times New Roman" w:hAnsi="Times New Roman" w:cs="Times New Roman"/>
                <w:color w:val="000000"/>
                <w:lang w:eastAsia="pl-PL"/>
              </w:rPr>
              <w:t xml:space="preserve"> tej zmiany</w:t>
            </w:r>
          </w:p>
        </w:tc>
        <w:tc>
          <w:tcPr>
            <w:tcW w:w="3562" w:type="dxa"/>
            <w:tcBorders>
              <w:top w:val="single" w:sz="4" w:space="0" w:color="auto"/>
              <w:left w:val="nil"/>
              <w:bottom w:val="single" w:sz="4" w:space="0" w:color="auto"/>
              <w:right w:val="single" w:sz="4" w:space="0" w:color="auto"/>
            </w:tcBorders>
            <w:shd w:val="clear" w:color="auto" w:fill="auto"/>
            <w:vAlign w:val="center"/>
            <w:hideMark/>
          </w:tcPr>
          <w:p w14:paraId="299E1A74" w14:textId="77777777"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Ocena metody wyceny</w:t>
            </w:r>
          </w:p>
        </w:tc>
      </w:tr>
      <w:tr w:rsidR="005E1E0B" w:rsidRPr="00F05023" w14:paraId="185B7D41" w14:textId="77777777" w:rsidTr="00887C4F">
        <w:trPr>
          <w:trHeight w:val="288"/>
        </w:trPr>
        <w:tc>
          <w:tcPr>
            <w:tcW w:w="3561" w:type="dxa"/>
            <w:tcBorders>
              <w:top w:val="nil"/>
              <w:left w:val="single" w:sz="4" w:space="0" w:color="auto"/>
              <w:bottom w:val="single" w:sz="4" w:space="0" w:color="auto"/>
              <w:right w:val="single" w:sz="4" w:space="0" w:color="auto"/>
            </w:tcBorders>
            <w:shd w:val="clear" w:color="auto" w:fill="auto"/>
            <w:vAlign w:val="center"/>
            <w:hideMark/>
          </w:tcPr>
          <w:p w14:paraId="3E66C64E" w14:textId="77777777"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w:t>
            </w:r>
          </w:p>
        </w:tc>
        <w:tc>
          <w:tcPr>
            <w:tcW w:w="3561" w:type="dxa"/>
            <w:tcBorders>
              <w:top w:val="nil"/>
              <w:left w:val="nil"/>
              <w:bottom w:val="single" w:sz="4" w:space="0" w:color="auto"/>
              <w:right w:val="single" w:sz="4" w:space="0" w:color="auto"/>
            </w:tcBorders>
            <w:shd w:val="clear" w:color="auto" w:fill="auto"/>
            <w:vAlign w:val="center"/>
            <w:hideMark/>
          </w:tcPr>
          <w:p w14:paraId="07D26CA4" w14:textId="77777777"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w:t>
            </w:r>
          </w:p>
        </w:tc>
        <w:tc>
          <w:tcPr>
            <w:tcW w:w="3561" w:type="dxa"/>
            <w:tcBorders>
              <w:top w:val="nil"/>
              <w:left w:val="nil"/>
              <w:bottom w:val="single" w:sz="4" w:space="0" w:color="auto"/>
              <w:right w:val="single" w:sz="4" w:space="0" w:color="auto"/>
            </w:tcBorders>
            <w:shd w:val="clear" w:color="auto" w:fill="auto"/>
            <w:vAlign w:val="center"/>
            <w:hideMark/>
          </w:tcPr>
          <w:p w14:paraId="2E9E7BF0" w14:textId="77777777"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w:t>
            </w:r>
          </w:p>
        </w:tc>
        <w:tc>
          <w:tcPr>
            <w:tcW w:w="3562" w:type="dxa"/>
            <w:tcBorders>
              <w:top w:val="nil"/>
              <w:left w:val="nil"/>
              <w:bottom w:val="single" w:sz="4" w:space="0" w:color="auto"/>
              <w:right w:val="single" w:sz="4" w:space="0" w:color="auto"/>
            </w:tcBorders>
            <w:shd w:val="clear" w:color="auto" w:fill="auto"/>
            <w:vAlign w:val="center"/>
            <w:hideMark/>
          </w:tcPr>
          <w:p w14:paraId="11056E0C" w14:textId="77777777" w:rsidR="005E1E0B" w:rsidRPr="00F05023" w:rsidRDefault="005E1E0B"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w:t>
            </w:r>
          </w:p>
        </w:tc>
      </w:tr>
    </w:tbl>
    <w:p w14:paraId="21715611" w14:textId="3E9A3F58" w:rsidR="00185938" w:rsidRPr="00F05023" w:rsidRDefault="00185938">
      <w:pPr>
        <w:rPr>
          <w:rFonts w:ascii="Times New Roman" w:hAnsi="Times New Roman" w:cs="Times New Roman"/>
        </w:rPr>
      </w:pPr>
    </w:p>
    <w:p w14:paraId="144D34EB" w14:textId="77777777" w:rsidR="00A53FD0" w:rsidRDefault="00A53FD0">
      <w:pPr>
        <w:rPr>
          <w:rFonts w:ascii="Times New Roman" w:hAnsi="Times New Roman" w:cs="Times New Roman"/>
          <w:b/>
        </w:rPr>
      </w:pPr>
      <w:r>
        <w:rPr>
          <w:rFonts w:ascii="Times New Roman" w:hAnsi="Times New Roman" w:cs="Times New Roman"/>
          <w:b/>
        </w:rPr>
        <w:br w:type="page"/>
      </w:r>
    </w:p>
    <w:p w14:paraId="3E7CDA87" w14:textId="349A08B7" w:rsidR="006E6E04" w:rsidRPr="00F05023" w:rsidRDefault="006E6E04">
      <w:pPr>
        <w:rPr>
          <w:rFonts w:ascii="Times New Roman" w:hAnsi="Times New Roman" w:cs="Times New Roman"/>
          <w:b/>
        </w:rPr>
      </w:pPr>
      <w:r w:rsidRPr="00F05023">
        <w:rPr>
          <w:rFonts w:ascii="Times New Roman" w:hAnsi="Times New Roman" w:cs="Times New Roman"/>
          <w:b/>
        </w:rPr>
        <w:lastRenderedPageBreak/>
        <w:t>Tabela 4:</w:t>
      </w:r>
    </w:p>
    <w:tbl>
      <w:tblPr>
        <w:tblW w:w="14245" w:type="dxa"/>
        <w:tblLayout w:type="fixed"/>
        <w:tblCellMar>
          <w:left w:w="70" w:type="dxa"/>
          <w:right w:w="70" w:type="dxa"/>
        </w:tblCellMar>
        <w:tblLook w:val="04A0" w:firstRow="1" w:lastRow="0" w:firstColumn="1" w:lastColumn="0" w:noHBand="0" w:noVBand="1"/>
      </w:tblPr>
      <w:tblGrid>
        <w:gridCol w:w="2877"/>
        <w:gridCol w:w="2877"/>
        <w:gridCol w:w="2877"/>
        <w:gridCol w:w="2877"/>
        <w:gridCol w:w="2737"/>
      </w:tblGrid>
      <w:tr w:rsidR="00F05023" w:rsidRPr="00F05023" w14:paraId="4A26D185" w14:textId="2DA0C868" w:rsidTr="00F05023">
        <w:trPr>
          <w:trHeight w:val="552"/>
        </w:trPr>
        <w:tc>
          <w:tcPr>
            <w:tcW w:w="2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298976" w14:textId="170C6173" w:rsidR="00F05023" w:rsidRPr="00F05023" w:rsidRDefault="00F05023"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Opis części grupy (nazwa jednostki)</w:t>
            </w:r>
          </w:p>
        </w:tc>
        <w:tc>
          <w:tcPr>
            <w:tcW w:w="2877" w:type="dxa"/>
            <w:tcBorders>
              <w:top w:val="single" w:sz="4" w:space="0" w:color="auto"/>
              <w:left w:val="nil"/>
              <w:bottom w:val="single" w:sz="4" w:space="0" w:color="auto"/>
              <w:right w:val="single" w:sz="4" w:space="0" w:color="auto"/>
            </w:tcBorders>
            <w:shd w:val="clear" w:color="auto" w:fill="auto"/>
            <w:vAlign w:val="center"/>
            <w:hideMark/>
          </w:tcPr>
          <w:p w14:paraId="638B62E9" w14:textId="77BBEB3E" w:rsidR="00F05023" w:rsidRPr="00F05023" w:rsidRDefault="00F05023"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xml:space="preserve">Udział w kapitale/głosach (%) </w:t>
            </w:r>
          </w:p>
        </w:tc>
        <w:tc>
          <w:tcPr>
            <w:tcW w:w="2877" w:type="dxa"/>
            <w:tcBorders>
              <w:top w:val="single" w:sz="4" w:space="0" w:color="auto"/>
              <w:left w:val="nil"/>
              <w:bottom w:val="single" w:sz="4" w:space="0" w:color="auto"/>
              <w:right w:val="single" w:sz="4" w:space="0" w:color="auto"/>
            </w:tcBorders>
            <w:shd w:val="clear" w:color="auto" w:fill="auto"/>
            <w:vAlign w:val="center"/>
            <w:hideMark/>
          </w:tcPr>
          <w:p w14:paraId="755E65D3" w14:textId="77777777" w:rsidR="00F05023" w:rsidRPr="00F05023" w:rsidRDefault="00F05023" w:rsidP="005E1E0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Metoda konsolidacji</w:t>
            </w:r>
          </w:p>
        </w:tc>
        <w:tc>
          <w:tcPr>
            <w:tcW w:w="2877" w:type="dxa"/>
            <w:tcBorders>
              <w:top w:val="single" w:sz="4" w:space="0" w:color="auto"/>
              <w:left w:val="nil"/>
              <w:bottom w:val="single" w:sz="4" w:space="0" w:color="auto"/>
              <w:right w:val="single" w:sz="4" w:space="0" w:color="auto"/>
            </w:tcBorders>
            <w:shd w:val="clear" w:color="auto" w:fill="auto"/>
            <w:vAlign w:val="center"/>
            <w:hideMark/>
          </w:tcPr>
          <w:p w14:paraId="15DFA64D" w14:textId="77777777" w:rsidR="00F05023" w:rsidRPr="00F05023" w:rsidRDefault="00F05023" w:rsidP="003A1E6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 xml:space="preserve">Kryteria wyłączenia jednostek nieobjętych konsolidacją </w:t>
            </w:r>
          </w:p>
          <w:p w14:paraId="38832DEB" w14:textId="0D2314BF" w:rsidR="00F05023" w:rsidRPr="00F05023" w:rsidRDefault="00F05023" w:rsidP="003A1E6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(jeśli dotyczy)</w:t>
            </w:r>
          </w:p>
          <w:p w14:paraId="4175400C" w14:textId="7D29E16D" w:rsidR="00F05023" w:rsidRPr="00F05023" w:rsidRDefault="00F05023" w:rsidP="003A1E6B">
            <w:pPr>
              <w:spacing w:after="0" w:line="240" w:lineRule="auto"/>
              <w:jc w:val="center"/>
              <w:rPr>
                <w:rFonts w:ascii="Times New Roman" w:eastAsia="Times New Roman" w:hAnsi="Times New Roman" w:cs="Times New Roman"/>
                <w:color w:val="000000"/>
                <w:lang w:eastAsia="pl-PL"/>
              </w:rPr>
            </w:pPr>
          </w:p>
        </w:tc>
        <w:tc>
          <w:tcPr>
            <w:tcW w:w="2737" w:type="dxa"/>
            <w:tcBorders>
              <w:top w:val="single" w:sz="4" w:space="0" w:color="auto"/>
              <w:left w:val="nil"/>
              <w:bottom w:val="single" w:sz="4" w:space="0" w:color="auto"/>
              <w:right w:val="single" w:sz="4" w:space="0" w:color="auto"/>
            </w:tcBorders>
          </w:tcPr>
          <w:p w14:paraId="0C35057E" w14:textId="312227E8" w:rsidR="00F05023" w:rsidRPr="00F05023" w:rsidRDefault="00F05023" w:rsidP="003A1E6B">
            <w:pPr>
              <w:spacing w:after="0" w:line="240" w:lineRule="auto"/>
              <w:jc w:val="center"/>
              <w:rPr>
                <w:rFonts w:ascii="Times New Roman" w:eastAsia="Times New Roman" w:hAnsi="Times New Roman" w:cs="Times New Roman"/>
                <w:color w:val="000000"/>
                <w:lang w:eastAsia="pl-PL"/>
              </w:rPr>
            </w:pPr>
            <w:r w:rsidRPr="00F05023">
              <w:rPr>
                <w:rFonts w:ascii="Times New Roman" w:eastAsia="Times New Roman" w:hAnsi="Times New Roman" w:cs="Times New Roman"/>
                <w:color w:val="000000"/>
                <w:lang w:eastAsia="pl-PL"/>
              </w:rPr>
              <w:t>Potwierdzenie, czy zastosowane kryteria są zgodne z ramowymi założeniami sprawozdawczości finansowej</w:t>
            </w:r>
            <w:r w:rsidR="00776A42">
              <w:rPr>
                <w:rStyle w:val="Odwoanieprzypisudolnego"/>
                <w:rFonts w:ascii="Times New Roman" w:eastAsia="Times New Roman" w:hAnsi="Times New Roman" w:cs="Times New Roman"/>
                <w:color w:val="000000"/>
                <w:lang w:eastAsia="pl-PL"/>
              </w:rPr>
              <w:footnoteReference w:id="21"/>
            </w:r>
          </w:p>
        </w:tc>
      </w:tr>
      <w:tr w:rsidR="00F05023" w:rsidRPr="005E1E0B" w14:paraId="6FD6640A" w14:textId="69205FBA" w:rsidTr="00F05023">
        <w:trPr>
          <w:trHeight w:val="288"/>
        </w:trPr>
        <w:tc>
          <w:tcPr>
            <w:tcW w:w="2877" w:type="dxa"/>
            <w:tcBorders>
              <w:top w:val="nil"/>
              <w:left w:val="single" w:sz="4" w:space="0" w:color="auto"/>
              <w:bottom w:val="single" w:sz="4" w:space="0" w:color="auto"/>
              <w:right w:val="single" w:sz="4" w:space="0" w:color="auto"/>
            </w:tcBorders>
            <w:shd w:val="clear" w:color="auto" w:fill="auto"/>
            <w:noWrap/>
            <w:vAlign w:val="bottom"/>
            <w:hideMark/>
          </w:tcPr>
          <w:p w14:paraId="4E40A7E4" w14:textId="3FFB9351" w:rsidR="00F05023" w:rsidRPr="005E1E0B" w:rsidRDefault="00F05023" w:rsidP="005E1E0B">
            <w:pPr>
              <w:spacing w:after="0" w:line="240" w:lineRule="auto"/>
              <w:rPr>
                <w:rFonts w:ascii="Times New Roman" w:eastAsia="Times New Roman" w:hAnsi="Times New Roman" w:cs="Times New Roman"/>
                <w:color w:val="000000"/>
                <w:lang w:eastAsia="pl-PL"/>
              </w:rPr>
            </w:pPr>
            <w:r w:rsidRPr="005E1E0B">
              <w:rPr>
                <w:rFonts w:ascii="Times New Roman" w:eastAsia="Times New Roman" w:hAnsi="Times New Roman" w:cs="Times New Roman"/>
                <w:color w:val="000000"/>
                <w:lang w:eastAsia="pl-PL"/>
              </w:rPr>
              <w:t> </w:t>
            </w:r>
          </w:p>
        </w:tc>
        <w:tc>
          <w:tcPr>
            <w:tcW w:w="2877" w:type="dxa"/>
            <w:tcBorders>
              <w:top w:val="nil"/>
              <w:left w:val="nil"/>
              <w:bottom w:val="single" w:sz="4" w:space="0" w:color="auto"/>
              <w:right w:val="single" w:sz="4" w:space="0" w:color="auto"/>
            </w:tcBorders>
            <w:shd w:val="clear" w:color="auto" w:fill="auto"/>
            <w:noWrap/>
            <w:vAlign w:val="bottom"/>
            <w:hideMark/>
          </w:tcPr>
          <w:p w14:paraId="2175C819" w14:textId="77777777" w:rsidR="00F05023" w:rsidRPr="005E1E0B" w:rsidRDefault="00F05023" w:rsidP="005E1E0B">
            <w:pPr>
              <w:spacing w:after="0" w:line="240" w:lineRule="auto"/>
              <w:rPr>
                <w:rFonts w:ascii="Times New Roman" w:eastAsia="Times New Roman" w:hAnsi="Times New Roman" w:cs="Times New Roman"/>
                <w:color w:val="000000"/>
                <w:lang w:eastAsia="pl-PL"/>
              </w:rPr>
            </w:pPr>
            <w:r w:rsidRPr="005E1E0B">
              <w:rPr>
                <w:rFonts w:ascii="Times New Roman" w:eastAsia="Times New Roman" w:hAnsi="Times New Roman" w:cs="Times New Roman"/>
                <w:color w:val="000000"/>
                <w:lang w:eastAsia="pl-PL"/>
              </w:rPr>
              <w:t> </w:t>
            </w:r>
          </w:p>
        </w:tc>
        <w:tc>
          <w:tcPr>
            <w:tcW w:w="2877" w:type="dxa"/>
            <w:tcBorders>
              <w:top w:val="nil"/>
              <w:left w:val="nil"/>
              <w:bottom w:val="single" w:sz="4" w:space="0" w:color="auto"/>
              <w:right w:val="single" w:sz="4" w:space="0" w:color="auto"/>
            </w:tcBorders>
            <w:shd w:val="clear" w:color="auto" w:fill="auto"/>
            <w:noWrap/>
            <w:vAlign w:val="bottom"/>
            <w:hideMark/>
          </w:tcPr>
          <w:p w14:paraId="3E8A1AA2" w14:textId="77777777" w:rsidR="00F05023" w:rsidRPr="005E1E0B" w:rsidRDefault="00F05023" w:rsidP="005E1E0B">
            <w:pPr>
              <w:spacing w:after="0" w:line="240" w:lineRule="auto"/>
              <w:rPr>
                <w:rFonts w:ascii="Times New Roman" w:eastAsia="Times New Roman" w:hAnsi="Times New Roman" w:cs="Times New Roman"/>
                <w:color w:val="000000"/>
                <w:lang w:eastAsia="pl-PL"/>
              </w:rPr>
            </w:pPr>
            <w:r w:rsidRPr="005E1E0B">
              <w:rPr>
                <w:rFonts w:ascii="Times New Roman" w:eastAsia="Times New Roman" w:hAnsi="Times New Roman" w:cs="Times New Roman"/>
                <w:color w:val="000000"/>
                <w:lang w:eastAsia="pl-PL"/>
              </w:rPr>
              <w:t> </w:t>
            </w:r>
          </w:p>
        </w:tc>
        <w:tc>
          <w:tcPr>
            <w:tcW w:w="2877" w:type="dxa"/>
            <w:tcBorders>
              <w:top w:val="nil"/>
              <w:left w:val="nil"/>
              <w:bottom w:val="single" w:sz="4" w:space="0" w:color="auto"/>
              <w:right w:val="single" w:sz="4" w:space="0" w:color="auto"/>
            </w:tcBorders>
            <w:shd w:val="clear" w:color="auto" w:fill="auto"/>
            <w:noWrap/>
            <w:vAlign w:val="bottom"/>
            <w:hideMark/>
          </w:tcPr>
          <w:p w14:paraId="532C917E" w14:textId="77777777" w:rsidR="00F05023" w:rsidRPr="005E1E0B" w:rsidRDefault="00F05023" w:rsidP="005E1E0B">
            <w:pPr>
              <w:spacing w:after="0" w:line="240" w:lineRule="auto"/>
              <w:rPr>
                <w:rFonts w:ascii="Times New Roman" w:eastAsia="Times New Roman" w:hAnsi="Times New Roman" w:cs="Times New Roman"/>
                <w:color w:val="000000"/>
                <w:lang w:eastAsia="pl-PL"/>
              </w:rPr>
            </w:pPr>
            <w:r w:rsidRPr="005E1E0B">
              <w:rPr>
                <w:rFonts w:ascii="Times New Roman" w:eastAsia="Times New Roman" w:hAnsi="Times New Roman" w:cs="Times New Roman"/>
                <w:color w:val="000000"/>
                <w:lang w:eastAsia="pl-PL"/>
              </w:rPr>
              <w:t> </w:t>
            </w:r>
          </w:p>
        </w:tc>
        <w:tc>
          <w:tcPr>
            <w:tcW w:w="2737" w:type="dxa"/>
            <w:tcBorders>
              <w:top w:val="nil"/>
              <w:left w:val="nil"/>
              <w:bottom w:val="single" w:sz="4" w:space="0" w:color="auto"/>
              <w:right w:val="single" w:sz="4" w:space="0" w:color="auto"/>
            </w:tcBorders>
          </w:tcPr>
          <w:p w14:paraId="1A05622D" w14:textId="77777777" w:rsidR="00F05023" w:rsidRPr="005E1E0B" w:rsidRDefault="00F05023" w:rsidP="005E1E0B">
            <w:pPr>
              <w:spacing w:after="0" w:line="240" w:lineRule="auto"/>
              <w:rPr>
                <w:rFonts w:ascii="Times New Roman" w:eastAsia="Times New Roman" w:hAnsi="Times New Roman" w:cs="Times New Roman"/>
                <w:color w:val="000000"/>
                <w:lang w:eastAsia="pl-PL"/>
              </w:rPr>
            </w:pPr>
          </w:p>
        </w:tc>
      </w:tr>
    </w:tbl>
    <w:p w14:paraId="37C8A63E" w14:textId="77777777" w:rsidR="006E6E04" w:rsidRPr="00A030F9" w:rsidRDefault="006E6E04">
      <w:pPr>
        <w:rPr>
          <w:rFonts w:ascii="Times New Roman" w:hAnsi="Times New Roman" w:cs="Times New Roman"/>
        </w:rPr>
      </w:pPr>
    </w:p>
    <w:sectPr w:rsidR="006E6E04" w:rsidRPr="00A030F9" w:rsidSect="00893337">
      <w:pgSz w:w="16838" w:h="11906" w:orient="landscape"/>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F3C4524" w15:done="0"/>
  <w15:commentEx w15:paraId="44042BC6" w15:done="0"/>
  <w15:commentEx w15:paraId="57FEFDF8" w15:done="0"/>
  <w15:commentEx w15:paraId="7066A9FF" w15:done="0"/>
  <w15:commentEx w15:paraId="3985B91A" w15:done="0"/>
  <w15:commentEx w15:paraId="25BB25C9" w15:done="0"/>
  <w15:commentEx w15:paraId="5EBB706A" w15:done="0"/>
  <w15:commentEx w15:paraId="33B90AE8" w15:done="0"/>
  <w15:commentEx w15:paraId="0028831A" w15:done="0"/>
  <w15:commentEx w15:paraId="6EE68105" w15:done="0"/>
  <w15:commentEx w15:paraId="79B4E342" w15:done="0"/>
  <w15:commentEx w15:paraId="70F82E33" w15:done="0"/>
  <w15:commentEx w15:paraId="591D5E03" w15:done="0"/>
  <w15:commentEx w15:paraId="4F0B0BB5" w15:done="0"/>
  <w15:commentEx w15:paraId="0090EF53" w15:done="0"/>
  <w15:commentEx w15:paraId="61213475" w15:done="0"/>
  <w15:commentEx w15:paraId="48B72338" w15:done="0"/>
  <w15:commentEx w15:paraId="596A190E" w15:done="0"/>
  <w15:commentEx w15:paraId="32667455" w15:done="0"/>
  <w15:commentEx w15:paraId="40B60DDD" w15:done="0"/>
  <w15:commentEx w15:paraId="335DA443" w15:done="0"/>
  <w15:commentEx w15:paraId="347FC775" w15:done="0"/>
  <w15:commentEx w15:paraId="6BFA0408" w15:done="0"/>
  <w15:commentEx w15:paraId="761CEE9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CBA16C" w14:textId="77777777" w:rsidR="00824EED" w:rsidRDefault="00824EED" w:rsidP="00E76786">
      <w:pPr>
        <w:spacing w:after="0" w:line="240" w:lineRule="auto"/>
      </w:pPr>
      <w:r>
        <w:separator/>
      </w:r>
    </w:p>
  </w:endnote>
  <w:endnote w:type="continuationSeparator" w:id="0">
    <w:p w14:paraId="16F90EE5" w14:textId="77777777" w:rsidR="00824EED" w:rsidRDefault="00824EED" w:rsidP="00E767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18"/>
        <w:szCs w:val="18"/>
      </w:rPr>
      <w:id w:val="1479813042"/>
      <w:docPartObj>
        <w:docPartGallery w:val="Page Numbers (Bottom of Page)"/>
        <w:docPartUnique/>
      </w:docPartObj>
    </w:sdtPr>
    <w:sdtEndPr/>
    <w:sdtContent>
      <w:p w14:paraId="4BB82718" w14:textId="77777777" w:rsidR="00742F0A" w:rsidRPr="00A030F9" w:rsidRDefault="00742F0A" w:rsidP="00A030F9">
        <w:pPr>
          <w:pStyle w:val="Stopka"/>
          <w:jc w:val="center"/>
          <w:rPr>
            <w:rFonts w:ascii="Times New Roman" w:hAnsi="Times New Roman" w:cs="Times New Roman"/>
            <w:sz w:val="18"/>
            <w:szCs w:val="18"/>
          </w:rPr>
        </w:pPr>
        <w:r w:rsidRPr="00A030F9">
          <w:rPr>
            <w:rFonts w:ascii="Times New Roman" w:hAnsi="Times New Roman" w:cs="Times New Roman"/>
            <w:sz w:val="18"/>
            <w:szCs w:val="18"/>
          </w:rPr>
          <w:fldChar w:fldCharType="begin"/>
        </w:r>
        <w:r w:rsidRPr="00A030F9">
          <w:rPr>
            <w:rFonts w:ascii="Times New Roman" w:hAnsi="Times New Roman" w:cs="Times New Roman"/>
            <w:sz w:val="18"/>
            <w:szCs w:val="18"/>
          </w:rPr>
          <w:instrText>PAGE   \* MERGEFORMAT</w:instrText>
        </w:r>
        <w:r w:rsidRPr="00A030F9">
          <w:rPr>
            <w:rFonts w:ascii="Times New Roman" w:hAnsi="Times New Roman" w:cs="Times New Roman"/>
            <w:sz w:val="18"/>
            <w:szCs w:val="18"/>
          </w:rPr>
          <w:fldChar w:fldCharType="separate"/>
        </w:r>
        <w:r w:rsidR="00033AF8">
          <w:rPr>
            <w:rFonts w:ascii="Times New Roman" w:hAnsi="Times New Roman" w:cs="Times New Roman"/>
            <w:noProof/>
            <w:sz w:val="18"/>
            <w:szCs w:val="18"/>
          </w:rPr>
          <w:t>14</w:t>
        </w:r>
        <w:r w:rsidRPr="00A030F9">
          <w:rPr>
            <w:rFonts w:ascii="Times New Roman" w:hAnsi="Times New Roman" w:cs="Times New Roman"/>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365554" w14:textId="77777777" w:rsidR="00824EED" w:rsidRDefault="00824EED" w:rsidP="00E76786">
      <w:pPr>
        <w:spacing w:after="0" w:line="240" w:lineRule="auto"/>
      </w:pPr>
      <w:r>
        <w:separator/>
      </w:r>
    </w:p>
  </w:footnote>
  <w:footnote w:type="continuationSeparator" w:id="0">
    <w:p w14:paraId="631D3BDA" w14:textId="77777777" w:rsidR="00824EED" w:rsidRDefault="00824EED" w:rsidP="00E76786">
      <w:pPr>
        <w:spacing w:after="0" w:line="240" w:lineRule="auto"/>
      </w:pPr>
      <w:r>
        <w:continuationSeparator/>
      </w:r>
    </w:p>
  </w:footnote>
  <w:footnote w:id="1">
    <w:p w14:paraId="19941B1E" w14:textId="77777777" w:rsidR="00742F0A" w:rsidRPr="00A030F9" w:rsidRDefault="00742F0A" w:rsidP="00694965">
      <w:pPr>
        <w:pStyle w:val="Tekstprzypisudolnego"/>
        <w:jc w:val="both"/>
        <w:rPr>
          <w:rFonts w:ascii="Times New Roman" w:hAnsi="Times New Roman" w:cs="Times New Roman"/>
          <w:sz w:val="18"/>
          <w:szCs w:val="18"/>
        </w:rPr>
      </w:pPr>
      <w:r w:rsidRPr="00A030F9">
        <w:rPr>
          <w:rStyle w:val="Odwoanieprzypisudolnego"/>
          <w:rFonts w:ascii="Times New Roman" w:hAnsi="Times New Roman" w:cs="Times New Roman"/>
          <w:sz w:val="18"/>
          <w:szCs w:val="18"/>
        </w:rPr>
        <w:footnoteRef/>
      </w:r>
      <w:r w:rsidRPr="00A030F9">
        <w:rPr>
          <w:rFonts w:ascii="Times New Roman" w:hAnsi="Times New Roman" w:cs="Times New Roman"/>
          <w:sz w:val="18"/>
          <w:szCs w:val="18"/>
        </w:rPr>
        <w:t xml:space="preserve"> Definicja jest określona w art. 2 pkt 1 ustawy z dnia 11 maja 2017 r. o biegłych rewidentach, firmach audytorskich oraz nadzorze publicznym (Dz.U. poz. 1089).</w:t>
      </w:r>
    </w:p>
  </w:footnote>
  <w:footnote w:id="2">
    <w:p w14:paraId="61E10B30" w14:textId="77777777" w:rsidR="00742F0A" w:rsidRPr="00A030F9" w:rsidRDefault="00742F0A" w:rsidP="00694965">
      <w:pPr>
        <w:pStyle w:val="Tekstprzypisudolnego"/>
        <w:jc w:val="both"/>
        <w:rPr>
          <w:rFonts w:ascii="Times New Roman" w:hAnsi="Times New Roman" w:cs="Times New Roman"/>
          <w:sz w:val="18"/>
          <w:szCs w:val="18"/>
        </w:rPr>
      </w:pPr>
      <w:r w:rsidRPr="00A030F9">
        <w:rPr>
          <w:rStyle w:val="Odwoanieprzypisudolnego"/>
          <w:rFonts w:ascii="Times New Roman" w:hAnsi="Times New Roman" w:cs="Times New Roman"/>
          <w:sz w:val="18"/>
          <w:szCs w:val="18"/>
        </w:rPr>
        <w:footnoteRef/>
      </w:r>
      <w:r w:rsidRPr="00A030F9">
        <w:rPr>
          <w:rFonts w:ascii="Times New Roman" w:hAnsi="Times New Roman" w:cs="Times New Roman"/>
          <w:sz w:val="18"/>
          <w:szCs w:val="18"/>
        </w:rPr>
        <w:t xml:space="preserve"> Definicja jest określona w art. 2 pkt 9 ustawy z dnia 11 maja 2017 r. o biegłych rewidentach, firmach audytorskich oraz nadzorze publicznym (Dz.U. poz. 1089).</w:t>
      </w:r>
    </w:p>
  </w:footnote>
  <w:footnote w:id="3">
    <w:p w14:paraId="15C0E182" w14:textId="77777777" w:rsidR="00DA193D" w:rsidRPr="00A030F9" w:rsidRDefault="00DA193D" w:rsidP="00694965">
      <w:pPr>
        <w:pStyle w:val="Tekstprzypisudolnego"/>
        <w:jc w:val="both"/>
        <w:rPr>
          <w:rFonts w:ascii="Times New Roman" w:hAnsi="Times New Roman" w:cs="Times New Roman"/>
          <w:sz w:val="18"/>
          <w:szCs w:val="18"/>
        </w:rPr>
      </w:pPr>
      <w:r w:rsidRPr="00A030F9">
        <w:rPr>
          <w:rStyle w:val="Odwoanieprzypisudolnego"/>
          <w:rFonts w:ascii="Times New Roman" w:hAnsi="Times New Roman" w:cs="Times New Roman"/>
          <w:sz w:val="18"/>
          <w:szCs w:val="18"/>
        </w:rPr>
        <w:footnoteRef/>
      </w:r>
      <w:r w:rsidRPr="00A030F9">
        <w:rPr>
          <w:rFonts w:ascii="Times New Roman" w:hAnsi="Times New Roman" w:cs="Times New Roman"/>
          <w:sz w:val="18"/>
          <w:szCs w:val="18"/>
        </w:rPr>
        <w:t xml:space="preserve"> Ustawa z dnia 11 maja 2017 r. o biegłych rewidentach, firmach audytorskich oraz nadzorze publicznym (Dz.U. poz. 1089).</w:t>
      </w:r>
    </w:p>
  </w:footnote>
  <w:footnote w:id="4">
    <w:p w14:paraId="1177209C" w14:textId="0CBF9711" w:rsidR="00742F0A" w:rsidRPr="00A030F9" w:rsidRDefault="00742F0A" w:rsidP="00694965">
      <w:pPr>
        <w:pStyle w:val="Tekstprzypisudolnego"/>
        <w:jc w:val="both"/>
        <w:rPr>
          <w:rFonts w:ascii="Times New Roman" w:hAnsi="Times New Roman" w:cs="Times New Roman"/>
          <w:sz w:val="18"/>
          <w:szCs w:val="18"/>
        </w:rPr>
      </w:pPr>
      <w:r w:rsidRPr="00A030F9">
        <w:rPr>
          <w:rStyle w:val="Odwoanieprzypisudolnego"/>
          <w:rFonts w:ascii="Times New Roman" w:hAnsi="Times New Roman" w:cs="Times New Roman"/>
          <w:sz w:val="18"/>
          <w:szCs w:val="18"/>
        </w:rPr>
        <w:footnoteRef/>
      </w:r>
      <w:r w:rsidRPr="00A030F9">
        <w:rPr>
          <w:rFonts w:ascii="Times New Roman" w:hAnsi="Times New Roman" w:cs="Times New Roman"/>
          <w:sz w:val="18"/>
          <w:szCs w:val="18"/>
        </w:rPr>
        <w:t xml:space="preserve"> Rozporządzenie Parlamentu Europejskiego i Rady (UE) Nr 537/2014 z 16 kwietnia 2014 roku w sprawie szczegółowych wymogów dotyczących ustawowych badań sprawozdań finansowych jednostek interesu publicznego, uchylającego decyzję Komisji 2005/909/WE</w:t>
      </w:r>
      <w:r w:rsidR="0026780B">
        <w:rPr>
          <w:rFonts w:ascii="Times New Roman" w:hAnsi="Times New Roman" w:cs="Times New Roman"/>
          <w:sz w:val="18"/>
          <w:szCs w:val="18"/>
        </w:rPr>
        <w:t xml:space="preserve"> </w:t>
      </w:r>
      <w:r w:rsidR="0026780B" w:rsidRPr="0026780B">
        <w:rPr>
          <w:rFonts w:ascii="Times New Roman" w:hAnsi="Times New Roman" w:cs="Times New Roman"/>
          <w:sz w:val="18"/>
          <w:szCs w:val="18"/>
        </w:rPr>
        <w:t>(Dz. Urz. UE L 158 z 27 maja 2014 r., str. 77 oraz Dz. Urz. UE L 170 z 11 czerwca 2014 r., str. 66)</w:t>
      </w:r>
      <w:r w:rsidRPr="00A030F9">
        <w:rPr>
          <w:rFonts w:ascii="Times New Roman" w:hAnsi="Times New Roman" w:cs="Times New Roman"/>
          <w:sz w:val="18"/>
          <w:szCs w:val="18"/>
        </w:rPr>
        <w:t>.</w:t>
      </w:r>
    </w:p>
  </w:footnote>
  <w:footnote w:id="5">
    <w:p w14:paraId="222AB0EE" w14:textId="77777777" w:rsidR="00742F0A" w:rsidRDefault="00742F0A" w:rsidP="00694965">
      <w:pPr>
        <w:pStyle w:val="Tekstprzypisudolnego"/>
        <w:jc w:val="both"/>
      </w:pPr>
      <w:r w:rsidRPr="0026780B">
        <w:rPr>
          <w:rStyle w:val="Odwoanieprzypisudolnego"/>
          <w:rFonts w:ascii="Times New Roman" w:hAnsi="Times New Roman" w:cs="Times New Roman"/>
          <w:sz w:val="18"/>
          <w:szCs w:val="18"/>
        </w:rPr>
        <w:footnoteRef/>
      </w:r>
      <w:r w:rsidRPr="0026780B">
        <w:rPr>
          <w:rFonts w:ascii="Times New Roman" w:hAnsi="Times New Roman" w:cs="Times New Roman"/>
        </w:rPr>
        <w:t xml:space="preserve"> </w:t>
      </w:r>
      <w:r w:rsidRPr="00071534">
        <w:rPr>
          <w:rFonts w:ascii="Times New Roman" w:hAnsi="Times New Roman" w:cs="Times New Roman"/>
          <w:sz w:val="18"/>
          <w:szCs w:val="18"/>
        </w:rPr>
        <w:t xml:space="preserve">Definicja jest określona w art. 2 pkt </w:t>
      </w:r>
      <w:r>
        <w:rPr>
          <w:rFonts w:ascii="Times New Roman" w:hAnsi="Times New Roman" w:cs="Times New Roman"/>
          <w:sz w:val="18"/>
          <w:szCs w:val="18"/>
        </w:rPr>
        <w:t>31</w:t>
      </w:r>
      <w:r w:rsidRPr="00071534">
        <w:rPr>
          <w:rFonts w:ascii="Times New Roman" w:hAnsi="Times New Roman" w:cs="Times New Roman"/>
          <w:sz w:val="18"/>
          <w:szCs w:val="18"/>
        </w:rPr>
        <w:t xml:space="preserve"> ustawy</w:t>
      </w:r>
      <w:r>
        <w:rPr>
          <w:rFonts w:ascii="Times New Roman" w:hAnsi="Times New Roman" w:cs="Times New Roman"/>
          <w:sz w:val="18"/>
          <w:szCs w:val="18"/>
        </w:rPr>
        <w:t>.</w:t>
      </w:r>
    </w:p>
  </w:footnote>
  <w:footnote w:id="6">
    <w:p w14:paraId="1340F7A0" w14:textId="77777777" w:rsidR="00742F0A" w:rsidRPr="00A030F9" w:rsidRDefault="00742F0A" w:rsidP="00694965">
      <w:pPr>
        <w:pStyle w:val="Tekstprzypisudolnego"/>
        <w:jc w:val="both"/>
        <w:rPr>
          <w:rFonts w:ascii="Times New Roman" w:hAnsi="Times New Roman" w:cs="Times New Roman"/>
          <w:i/>
          <w:sz w:val="18"/>
          <w:szCs w:val="18"/>
        </w:rPr>
      </w:pPr>
      <w:r w:rsidRPr="00A030F9">
        <w:rPr>
          <w:rStyle w:val="Odwoanieprzypisudolnego"/>
          <w:rFonts w:ascii="Times New Roman" w:hAnsi="Times New Roman" w:cs="Times New Roman"/>
          <w:sz w:val="18"/>
          <w:szCs w:val="18"/>
        </w:rPr>
        <w:footnoteRef/>
      </w:r>
      <w:r w:rsidRPr="00A030F9">
        <w:rPr>
          <w:rFonts w:ascii="Times New Roman" w:hAnsi="Times New Roman" w:cs="Times New Roman"/>
          <w:sz w:val="18"/>
          <w:szCs w:val="18"/>
        </w:rPr>
        <w:t xml:space="preserve"> Postanowienia dotyczące komitetu audytu zawiera rozdział</w:t>
      </w:r>
      <w:r>
        <w:rPr>
          <w:rFonts w:ascii="Times New Roman" w:hAnsi="Times New Roman" w:cs="Times New Roman"/>
          <w:sz w:val="18"/>
          <w:szCs w:val="18"/>
        </w:rPr>
        <w:t xml:space="preserve"> </w:t>
      </w:r>
      <w:r w:rsidRPr="00A030F9">
        <w:rPr>
          <w:rFonts w:ascii="Times New Roman" w:hAnsi="Times New Roman" w:cs="Times New Roman"/>
          <w:sz w:val="18"/>
          <w:szCs w:val="18"/>
        </w:rPr>
        <w:t>8 ustawy</w:t>
      </w:r>
      <w:r>
        <w:rPr>
          <w:rFonts w:ascii="Times New Roman" w:hAnsi="Times New Roman" w:cs="Times New Roman"/>
          <w:sz w:val="18"/>
          <w:szCs w:val="18"/>
        </w:rPr>
        <w:t xml:space="preserve"> </w:t>
      </w:r>
      <w:r w:rsidRPr="00A030F9">
        <w:rPr>
          <w:rFonts w:ascii="Times New Roman" w:hAnsi="Times New Roman" w:cs="Times New Roman"/>
          <w:i/>
          <w:sz w:val="18"/>
          <w:szCs w:val="18"/>
        </w:rPr>
        <w:t>Komitet audytu i szczególne warunki przeprowadzania badań ustawowych w jednostkach zainteresowania publicznego</w:t>
      </w:r>
    </w:p>
  </w:footnote>
  <w:footnote w:id="7">
    <w:p w14:paraId="3E687EDB" w14:textId="77777777" w:rsidR="00742F0A" w:rsidRPr="00A030F9" w:rsidRDefault="00742F0A" w:rsidP="00694965">
      <w:pPr>
        <w:pStyle w:val="Tekstprzypisudolnego"/>
        <w:jc w:val="both"/>
        <w:rPr>
          <w:rFonts w:ascii="Times New Roman" w:hAnsi="Times New Roman" w:cs="Times New Roman"/>
          <w:sz w:val="18"/>
          <w:szCs w:val="18"/>
        </w:rPr>
      </w:pPr>
      <w:r w:rsidRPr="00A030F9">
        <w:rPr>
          <w:rStyle w:val="Odwoanieprzypisudolnego"/>
          <w:rFonts w:ascii="Times New Roman" w:hAnsi="Times New Roman" w:cs="Times New Roman"/>
          <w:sz w:val="18"/>
          <w:szCs w:val="18"/>
        </w:rPr>
        <w:footnoteRef/>
      </w:r>
      <w:r w:rsidRPr="00A030F9">
        <w:rPr>
          <w:rFonts w:ascii="Times New Roman" w:hAnsi="Times New Roman" w:cs="Times New Roman"/>
          <w:sz w:val="18"/>
          <w:szCs w:val="18"/>
        </w:rPr>
        <w:t xml:space="preserve"> Jest to sprawozdanie z badania, o którym jest też mowa w art. 2 pkt 31 ustawy oraz w art. od nr 83 do 87 ustawy</w:t>
      </w:r>
      <w:r>
        <w:rPr>
          <w:rFonts w:ascii="Times New Roman" w:hAnsi="Times New Roman" w:cs="Times New Roman"/>
          <w:sz w:val="18"/>
          <w:szCs w:val="18"/>
        </w:rPr>
        <w:t>.</w:t>
      </w:r>
    </w:p>
  </w:footnote>
  <w:footnote w:id="8">
    <w:p w14:paraId="49D76735" w14:textId="77777777" w:rsidR="00742F0A" w:rsidRPr="00A030F9" w:rsidRDefault="00742F0A" w:rsidP="00694965">
      <w:pPr>
        <w:pStyle w:val="Tekstprzypisudolnego"/>
        <w:jc w:val="both"/>
        <w:rPr>
          <w:rFonts w:ascii="Times New Roman" w:hAnsi="Times New Roman" w:cs="Times New Roman"/>
          <w:sz w:val="18"/>
          <w:szCs w:val="18"/>
        </w:rPr>
      </w:pPr>
      <w:r w:rsidRPr="00A030F9">
        <w:rPr>
          <w:rStyle w:val="Odwoanieprzypisudolnego"/>
          <w:rFonts w:ascii="Times New Roman" w:hAnsi="Times New Roman" w:cs="Times New Roman"/>
          <w:sz w:val="18"/>
          <w:szCs w:val="18"/>
        </w:rPr>
        <w:footnoteRef/>
      </w:r>
      <w:r w:rsidRPr="00A030F9">
        <w:rPr>
          <w:rFonts w:ascii="Times New Roman" w:hAnsi="Times New Roman" w:cs="Times New Roman"/>
          <w:sz w:val="18"/>
          <w:szCs w:val="18"/>
        </w:rPr>
        <w:t xml:space="preserve"> Wskazany w art. 11 ust. 2 zapis wskazuje na możliwość zawarcia także innych niż wymienione w tym przepisie informacji.</w:t>
      </w:r>
    </w:p>
  </w:footnote>
  <w:footnote w:id="9">
    <w:p w14:paraId="6266A2D4" w14:textId="77777777" w:rsidR="00742F0A" w:rsidRPr="00A030F9" w:rsidRDefault="00742F0A" w:rsidP="00694965">
      <w:pPr>
        <w:pStyle w:val="Tekstprzypisudolnego"/>
        <w:jc w:val="both"/>
        <w:rPr>
          <w:rFonts w:ascii="Times New Roman" w:hAnsi="Times New Roman" w:cs="Times New Roman"/>
          <w:sz w:val="18"/>
          <w:szCs w:val="18"/>
        </w:rPr>
      </w:pPr>
      <w:r w:rsidRPr="00A030F9">
        <w:rPr>
          <w:rStyle w:val="Odwoanieprzypisudolnego"/>
          <w:rFonts w:ascii="Times New Roman" w:hAnsi="Times New Roman" w:cs="Times New Roman"/>
          <w:sz w:val="18"/>
          <w:szCs w:val="18"/>
        </w:rPr>
        <w:footnoteRef/>
      </w:r>
      <w:r w:rsidRPr="00A030F9">
        <w:rPr>
          <w:rFonts w:ascii="Times New Roman" w:hAnsi="Times New Roman" w:cs="Times New Roman"/>
          <w:sz w:val="18"/>
          <w:szCs w:val="18"/>
        </w:rPr>
        <w:t xml:space="preserve"> Definicja jest określona w art. 2 pkt 13 ustawy.</w:t>
      </w:r>
    </w:p>
  </w:footnote>
  <w:footnote w:id="10">
    <w:p w14:paraId="022582CB" w14:textId="204669F6" w:rsidR="00742F0A" w:rsidRDefault="00742F0A" w:rsidP="00694965">
      <w:pPr>
        <w:spacing w:after="0" w:line="240" w:lineRule="auto"/>
        <w:ind w:left="142" w:hanging="142"/>
        <w:jc w:val="both"/>
      </w:pPr>
      <w:r w:rsidRPr="0026780B">
        <w:rPr>
          <w:rStyle w:val="Odwoanieprzypisudolnego"/>
          <w:rFonts w:ascii="Times New Roman" w:hAnsi="Times New Roman" w:cs="Times New Roman"/>
          <w:sz w:val="18"/>
          <w:szCs w:val="18"/>
        </w:rPr>
        <w:footnoteRef/>
      </w:r>
      <w:r w:rsidRPr="0026780B">
        <w:rPr>
          <w:rFonts w:ascii="Times New Roman" w:hAnsi="Times New Roman" w:cs="Times New Roman"/>
          <w:sz w:val="18"/>
          <w:szCs w:val="18"/>
        </w:rPr>
        <w:t xml:space="preserve"> </w:t>
      </w:r>
      <w:r w:rsidRPr="00A030F9">
        <w:rPr>
          <w:rFonts w:ascii="Times New Roman" w:hAnsi="Times New Roman" w:cs="Times New Roman"/>
          <w:sz w:val="18"/>
          <w:szCs w:val="18"/>
        </w:rPr>
        <w:t xml:space="preserve">Sprawozdanie dodatkowe dotyczące badania skonsolidowanego sprawozdania finansowego powinno odpowiednio informować o spełnieniu wymogów wynikających z MSB 600 </w:t>
      </w:r>
      <w:r w:rsidRPr="00A030F9">
        <w:rPr>
          <w:rFonts w:ascii="Times New Roman" w:hAnsi="Times New Roman" w:cs="Times New Roman"/>
          <w:i/>
          <w:sz w:val="18"/>
          <w:szCs w:val="18"/>
        </w:rPr>
        <w:t>Badanie sprawozdań finansowych grupy (w tym praca biegłych rewidentów części grupy) – uwagi szczególne</w:t>
      </w:r>
      <w:r w:rsidRPr="00A030F9">
        <w:rPr>
          <w:rFonts w:ascii="Times New Roman" w:hAnsi="Times New Roman" w:cs="Times New Roman"/>
          <w:sz w:val="18"/>
          <w:szCs w:val="18"/>
        </w:rPr>
        <w:t>.</w:t>
      </w:r>
    </w:p>
  </w:footnote>
  <w:footnote w:id="11">
    <w:p w14:paraId="47A9E8B5" w14:textId="1E22E825" w:rsidR="0026780B" w:rsidRPr="0026780B" w:rsidRDefault="0026780B" w:rsidP="00694965">
      <w:pPr>
        <w:pStyle w:val="Tekstprzypisudolnego"/>
        <w:ind w:left="142" w:hanging="142"/>
        <w:jc w:val="both"/>
        <w:rPr>
          <w:rFonts w:ascii="Times New Roman" w:hAnsi="Times New Roman" w:cs="Times New Roman"/>
          <w:sz w:val="18"/>
          <w:szCs w:val="18"/>
        </w:rPr>
      </w:pPr>
      <w:r w:rsidRPr="0026780B">
        <w:rPr>
          <w:rStyle w:val="Odwoanieprzypisudolnego"/>
          <w:rFonts w:ascii="Times New Roman" w:hAnsi="Times New Roman" w:cs="Times New Roman"/>
          <w:sz w:val="18"/>
          <w:szCs w:val="18"/>
        </w:rPr>
        <w:footnoteRef/>
      </w:r>
      <w:r w:rsidRPr="0026780B">
        <w:rPr>
          <w:rFonts w:ascii="Times New Roman" w:hAnsi="Times New Roman" w:cs="Times New Roman"/>
          <w:sz w:val="18"/>
          <w:szCs w:val="18"/>
        </w:rPr>
        <w:t xml:space="preserve"> </w:t>
      </w:r>
      <w:r w:rsidR="003E3A6D">
        <w:rPr>
          <w:rFonts w:ascii="Times New Roman" w:hAnsi="Times New Roman" w:cs="Times New Roman"/>
          <w:sz w:val="18"/>
          <w:szCs w:val="18"/>
        </w:rPr>
        <w:t>Wymogi wynikające ze wskazanych przepisów ustawy zostały przedstawione powyżej z przywołaniem art. ustawy, którego dany wymóg dotyczy.</w:t>
      </w:r>
    </w:p>
  </w:footnote>
  <w:footnote w:id="12">
    <w:p w14:paraId="74174D28" w14:textId="77777777" w:rsidR="00742F0A" w:rsidRPr="00A030F9" w:rsidRDefault="00742F0A" w:rsidP="00BB0AB6">
      <w:pPr>
        <w:spacing w:after="0" w:line="240" w:lineRule="auto"/>
        <w:jc w:val="both"/>
        <w:rPr>
          <w:rFonts w:ascii="Times New Roman" w:hAnsi="Times New Roman" w:cs="Times New Roman"/>
          <w:sz w:val="18"/>
          <w:szCs w:val="18"/>
        </w:rPr>
      </w:pPr>
      <w:r w:rsidRPr="00BB0AB6">
        <w:rPr>
          <w:rStyle w:val="Odwoanieprzypisudolnego"/>
          <w:rFonts w:ascii="Times New Roman" w:hAnsi="Times New Roman" w:cs="Times New Roman"/>
          <w:sz w:val="18"/>
          <w:szCs w:val="18"/>
        </w:rPr>
        <w:footnoteRef/>
      </w:r>
      <w:r w:rsidRPr="00BB0AB6">
        <w:rPr>
          <w:rFonts w:ascii="Times New Roman" w:hAnsi="Times New Roman" w:cs="Times New Roman"/>
          <w:sz w:val="18"/>
          <w:szCs w:val="18"/>
        </w:rPr>
        <w:t xml:space="preserve"> </w:t>
      </w:r>
      <w:r w:rsidRPr="00A030F9">
        <w:rPr>
          <w:rFonts w:ascii="Times New Roman" w:hAnsi="Times New Roman" w:cs="Times New Roman"/>
          <w:sz w:val="18"/>
          <w:szCs w:val="18"/>
        </w:rPr>
        <w:t>Oświadczenie, jak i inne informacje określone w art. 11 rozporządzenia, może być zawarte w treści sprawozdania dodatkowego lub dołączone w formie załącznika/ów, do którego/-</w:t>
      </w:r>
      <w:proofErr w:type="spellStart"/>
      <w:r w:rsidRPr="00A030F9">
        <w:rPr>
          <w:rFonts w:ascii="Times New Roman" w:hAnsi="Times New Roman" w:cs="Times New Roman"/>
          <w:sz w:val="18"/>
          <w:szCs w:val="18"/>
        </w:rPr>
        <w:t>ych</w:t>
      </w:r>
      <w:proofErr w:type="spellEnd"/>
      <w:r w:rsidRPr="00A030F9">
        <w:rPr>
          <w:rFonts w:ascii="Times New Roman" w:hAnsi="Times New Roman" w:cs="Times New Roman"/>
          <w:sz w:val="18"/>
          <w:szCs w:val="18"/>
        </w:rPr>
        <w:t xml:space="preserve"> nawiązuje treść sprawozdania dodatkowego. </w:t>
      </w:r>
    </w:p>
  </w:footnote>
  <w:footnote w:id="13">
    <w:p w14:paraId="3CF7E634" w14:textId="16318146" w:rsidR="00742F0A" w:rsidRPr="00A030F9" w:rsidRDefault="00742F0A" w:rsidP="00BB0AB6">
      <w:pPr>
        <w:pStyle w:val="Tekstprzypisudolnego"/>
        <w:jc w:val="both"/>
        <w:rPr>
          <w:rFonts w:ascii="Times New Roman" w:hAnsi="Times New Roman" w:cs="Times New Roman"/>
          <w:sz w:val="18"/>
          <w:szCs w:val="18"/>
        </w:rPr>
      </w:pPr>
      <w:r w:rsidRPr="00A030F9">
        <w:rPr>
          <w:rStyle w:val="Odwoanieprzypisudolnego"/>
          <w:rFonts w:ascii="Times New Roman" w:hAnsi="Times New Roman" w:cs="Times New Roman"/>
          <w:sz w:val="18"/>
          <w:szCs w:val="18"/>
        </w:rPr>
        <w:footnoteRef/>
      </w:r>
      <w:r w:rsidRPr="00A030F9">
        <w:rPr>
          <w:rFonts w:ascii="Times New Roman" w:hAnsi="Times New Roman" w:cs="Times New Roman"/>
          <w:sz w:val="18"/>
          <w:szCs w:val="18"/>
        </w:rPr>
        <w:t xml:space="preserve"> Zasady etyki </w:t>
      </w:r>
      <w:r w:rsidR="00103943">
        <w:rPr>
          <w:rFonts w:ascii="Times New Roman" w:hAnsi="Times New Roman" w:cs="Times New Roman"/>
          <w:sz w:val="18"/>
          <w:szCs w:val="18"/>
        </w:rPr>
        <w:t xml:space="preserve">- </w:t>
      </w:r>
      <w:r w:rsidR="00BB0AB6">
        <w:rPr>
          <w:rFonts w:ascii="Times New Roman" w:hAnsi="Times New Roman" w:cs="Times New Roman"/>
          <w:sz w:val="18"/>
          <w:szCs w:val="18"/>
        </w:rPr>
        <w:t xml:space="preserve">należy prze to rozumieć </w:t>
      </w:r>
      <w:r w:rsidRPr="00A030F9">
        <w:rPr>
          <w:rFonts w:ascii="Times New Roman" w:hAnsi="Times New Roman" w:cs="Times New Roman"/>
          <w:sz w:val="18"/>
          <w:szCs w:val="18"/>
        </w:rPr>
        <w:t xml:space="preserve">zasady etyki przyjęte uchwałą Nr 4249/60/2011 Krajowej Rady Biegłych Rewidentów z dnia 13 czerwca 2011 r. z późn. zm. </w:t>
      </w:r>
    </w:p>
  </w:footnote>
  <w:footnote w:id="14">
    <w:p w14:paraId="0D472E3D" w14:textId="77777777" w:rsidR="00742F0A" w:rsidRPr="00A030F9" w:rsidRDefault="00742F0A" w:rsidP="00BB0AB6">
      <w:pPr>
        <w:pStyle w:val="Tekstprzypisudolnego"/>
        <w:jc w:val="both"/>
        <w:rPr>
          <w:rFonts w:ascii="Times New Roman" w:hAnsi="Times New Roman" w:cs="Times New Roman"/>
          <w:sz w:val="18"/>
          <w:szCs w:val="18"/>
        </w:rPr>
      </w:pPr>
      <w:r w:rsidRPr="00A030F9">
        <w:rPr>
          <w:rStyle w:val="Odwoanieprzypisudolnego"/>
          <w:rFonts w:ascii="Times New Roman" w:hAnsi="Times New Roman" w:cs="Times New Roman"/>
          <w:sz w:val="18"/>
          <w:szCs w:val="18"/>
        </w:rPr>
        <w:footnoteRef/>
      </w:r>
      <w:r w:rsidRPr="00A030F9">
        <w:rPr>
          <w:rFonts w:ascii="Times New Roman" w:hAnsi="Times New Roman" w:cs="Times New Roman"/>
          <w:sz w:val="18"/>
          <w:szCs w:val="18"/>
        </w:rPr>
        <w:t xml:space="preserve"> KSRF – skrót oznacza Krajowe Standardy Rewizji Finansowej w brzmieniu Międzynarodowych Standardów Badania („MSB”) przyjęte uchwałą nr 2783/52/2015 Krajowej Rady Biegłych Rewidentów z dnia 10 lutego 2015 r.</w:t>
      </w:r>
    </w:p>
  </w:footnote>
  <w:footnote w:id="15">
    <w:p w14:paraId="7EC5895D" w14:textId="77777777" w:rsidR="00742F0A" w:rsidRPr="00A030F9" w:rsidRDefault="00742F0A" w:rsidP="00BB0AB6">
      <w:pPr>
        <w:pStyle w:val="Tekstprzypisudolnego"/>
        <w:jc w:val="both"/>
        <w:rPr>
          <w:rFonts w:ascii="Times New Roman" w:hAnsi="Times New Roman" w:cs="Times New Roman"/>
          <w:sz w:val="18"/>
          <w:szCs w:val="18"/>
        </w:rPr>
      </w:pPr>
      <w:r w:rsidRPr="00A030F9">
        <w:rPr>
          <w:rStyle w:val="Odwoanieprzypisudolnego"/>
          <w:rFonts w:ascii="Times New Roman" w:hAnsi="Times New Roman" w:cs="Times New Roman"/>
          <w:sz w:val="18"/>
          <w:szCs w:val="18"/>
        </w:rPr>
        <w:footnoteRef/>
      </w:r>
      <w:r w:rsidRPr="00A030F9">
        <w:rPr>
          <w:rFonts w:ascii="Times New Roman" w:hAnsi="Times New Roman" w:cs="Times New Roman"/>
          <w:sz w:val="18"/>
          <w:szCs w:val="18"/>
        </w:rPr>
        <w:t xml:space="preserve"> Definicja jest określona w art. 2 pkt 14 ustawy.</w:t>
      </w:r>
    </w:p>
  </w:footnote>
  <w:footnote w:id="16">
    <w:p w14:paraId="7B339F41" w14:textId="77777777" w:rsidR="00742F0A" w:rsidRPr="00A030F9" w:rsidRDefault="00742F0A" w:rsidP="00BB0AB6">
      <w:pPr>
        <w:pStyle w:val="Tekstprzypisudolnego"/>
        <w:jc w:val="both"/>
        <w:rPr>
          <w:rFonts w:ascii="Times New Roman" w:hAnsi="Times New Roman" w:cs="Times New Roman"/>
          <w:sz w:val="18"/>
          <w:szCs w:val="18"/>
        </w:rPr>
      </w:pPr>
      <w:r w:rsidRPr="00A030F9">
        <w:rPr>
          <w:rStyle w:val="Odwoanieprzypisudolnego"/>
          <w:rFonts w:ascii="Times New Roman" w:hAnsi="Times New Roman" w:cs="Times New Roman"/>
          <w:sz w:val="18"/>
          <w:szCs w:val="18"/>
        </w:rPr>
        <w:footnoteRef/>
      </w:r>
      <w:r w:rsidRPr="00A030F9">
        <w:rPr>
          <w:rFonts w:ascii="Times New Roman" w:hAnsi="Times New Roman" w:cs="Times New Roman"/>
          <w:sz w:val="18"/>
          <w:szCs w:val="18"/>
        </w:rPr>
        <w:t xml:space="preserve"> Ekspert, o którym mowa w par. 6(a) MSB 620 </w:t>
      </w:r>
      <w:r w:rsidRPr="00A030F9">
        <w:rPr>
          <w:rFonts w:ascii="Times New Roman" w:hAnsi="Times New Roman" w:cs="Times New Roman"/>
          <w:i/>
          <w:sz w:val="18"/>
          <w:szCs w:val="18"/>
        </w:rPr>
        <w:t>Korzystanie z wyników pracy eksperta powołanego przez biegłego rewidenta</w:t>
      </w:r>
      <w:r>
        <w:rPr>
          <w:rFonts w:ascii="Times New Roman" w:hAnsi="Times New Roman" w:cs="Times New Roman"/>
          <w:i/>
          <w:sz w:val="18"/>
          <w:szCs w:val="18"/>
        </w:rPr>
        <w:t>.</w:t>
      </w:r>
    </w:p>
  </w:footnote>
  <w:footnote w:id="17">
    <w:p w14:paraId="0671852A" w14:textId="77777777" w:rsidR="00742F0A" w:rsidRPr="00A030F9" w:rsidRDefault="00742F0A">
      <w:pPr>
        <w:pStyle w:val="Tekstprzypisudolnego"/>
        <w:rPr>
          <w:rFonts w:ascii="Times New Roman" w:hAnsi="Times New Roman" w:cs="Times New Roman"/>
          <w:sz w:val="18"/>
          <w:szCs w:val="18"/>
        </w:rPr>
      </w:pPr>
      <w:r w:rsidRPr="00A030F9">
        <w:rPr>
          <w:rStyle w:val="Odwoanieprzypisudolnego"/>
          <w:rFonts w:ascii="Times New Roman" w:hAnsi="Times New Roman" w:cs="Times New Roman"/>
          <w:sz w:val="18"/>
          <w:szCs w:val="18"/>
        </w:rPr>
        <w:footnoteRef/>
      </w:r>
      <w:r w:rsidRPr="00A030F9">
        <w:rPr>
          <w:rFonts w:ascii="Times New Roman" w:hAnsi="Times New Roman" w:cs="Times New Roman"/>
          <w:sz w:val="18"/>
          <w:szCs w:val="18"/>
        </w:rPr>
        <w:t xml:space="preserve"> Gdy zastosowanie mają postanowienia art. 81 ust. 4 pkt 2 i 3 ustawy. </w:t>
      </w:r>
    </w:p>
  </w:footnote>
  <w:footnote w:id="18">
    <w:p w14:paraId="500F63B3" w14:textId="0EA09C35" w:rsidR="00BD70FC" w:rsidRDefault="00BD70FC">
      <w:pPr>
        <w:pStyle w:val="Tekstprzypisudolnego"/>
      </w:pPr>
      <w:r>
        <w:rPr>
          <w:rStyle w:val="Odwoanieprzypisudolnego"/>
        </w:rPr>
        <w:footnoteRef/>
      </w:r>
      <w:r>
        <w:t xml:space="preserve"> </w:t>
      </w:r>
      <w:r w:rsidRPr="00A030F9">
        <w:rPr>
          <w:rFonts w:ascii="Times New Roman" w:hAnsi="Times New Roman" w:cs="Times New Roman"/>
          <w:sz w:val="18"/>
          <w:szCs w:val="18"/>
        </w:rPr>
        <w:t>Definicja jest określona w art. 2 pkt 29 ustawy.</w:t>
      </w:r>
    </w:p>
  </w:footnote>
  <w:footnote w:id="19">
    <w:p w14:paraId="4AB6A3AA" w14:textId="7471BCC6" w:rsidR="00BD70FC" w:rsidRDefault="00BD70FC">
      <w:pPr>
        <w:pStyle w:val="Tekstprzypisudolnego"/>
      </w:pPr>
      <w:r>
        <w:rPr>
          <w:rStyle w:val="Odwoanieprzypisudolnego"/>
        </w:rPr>
        <w:footnoteRef/>
      </w:r>
      <w:r>
        <w:t xml:space="preserve"> </w:t>
      </w:r>
      <w:r w:rsidRPr="00A030F9">
        <w:rPr>
          <w:rFonts w:ascii="Times New Roman" w:hAnsi="Times New Roman" w:cs="Times New Roman"/>
          <w:sz w:val="18"/>
          <w:szCs w:val="18"/>
        </w:rPr>
        <w:t>Definicja jest określona w art. 2 pkt 28 ustawy</w:t>
      </w:r>
      <w:r>
        <w:rPr>
          <w:rFonts w:ascii="Times New Roman" w:hAnsi="Times New Roman" w:cs="Times New Roman"/>
          <w:sz w:val="18"/>
          <w:szCs w:val="18"/>
        </w:rPr>
        <w:t>.</w:t>
      </w:r>
    </w:p>
  </w:footnote>
  <w:footnote w:id="20">
    <w:p w14:paraId="4C379A59" w14:textId="78E6839E" w:rsidR="00887C4F" w:rsidRPr="00887C4F" w:rsidRDefault="00887C4F" w:rsidP="00887C4F">
      <w:pPr>
        <w:pStyle w:val="Tekstprzypisudolnego"/>
        <w:jc w:val="both"/>
        <w:rPr>
          <w:rFonts w:ascii="Times New Roman" w:hAnsi="Times New Roman" w:cs="Times New Roman"/>
          <w:sz w:val="18"/>
          <w:szCs w:val="18"/>
        </w:rPr>
      </w:pPr>
      <w:r w:rsidRPr="00887C4F">
        <w:rPr>
          <w:rStyle w:val="Odwoanieprzypisudolnego"/>
          <w:rFonts w:ascii="Times New Roman" w:hAnsi="Times New Roman" w:cs="Times New Roman"/>
          <w:sz w:val="18"/>
          <w:szCs w:val="18"/>
        </w:rPr>
        <w:footnoteRef/>
      </w:r>
      <w:r w:rsidRPr="00887C4F">
        <w:rPr>
          <w:rFonts w:ascii="Times New Roman" w:hAnsi="Times New Roman" w:cs="Times New Roman"/>
          <w:sz w:val="18"/>
          <w:szCs w:val="18"/>
        </w:rPr>
        <w:t xml:space="preserve"> </w:t>
      </w:r>
      <w:r w:rsidR="003A1E6B">
        <w:rPr>
          <w:rFonts w:ascii="Times New Roman" w:hAnsi="Times New Roman" w:cs="Times New Roman"/>
          <w:sz w:val="18"/>
          <w:szCs w:val="18"/>
        </w:rPr>
        <w:t>Informacje na temat badania o podwójnym celu znajdują się w</w:t>
      </w:r>
      <w:r>
        <w:rPr>
          <w:rFonts w:ascii="Times New Roman" w:hAnsi="Times New Roman" w:cs="Times New Roman"/>
          <w:sz w:val="18"/>
          <w:szCs w:val="18"/>
        </w:rPr>
        <w:t xml:space="preserve"> MSB 330.A23.</w:t>
      </w:r>
    </w:p>
  </w:footnote>
  <w:footnote w:id="21">
    <w:p w14:paraId="0661CDD8" w14:textId="74386A7A" w:rsidR="00776A42" w:rsidRPr="00776A42" w:rsidRDefault="00776A42">
      <w:pPr>
        <w:pStyle w:val="Tekstprzypisudolnego"/>
        <w:rPr>
          <w:rFonts w:ascii="Times New Roman" w:hAnsi="Times New Roman" w:cs="Times New Roman"/>
          <w:sz w:val="18"/>
          <w:szCs w:val="18"/>
        </w:rPr>
      </w:pPr>
      <w:r w:rsidRPr="00776A42">
        <w:rPr>
          <w:rStyle w:val="Odwoanieprzypisudolnego"/>
          <w:rFonts w:ascii="Times New Roman" w:hAnsi="Times New Roman" w:cs="Times New Roman"/>
          <w:sz w:val="18"/>
          <w:szCs w:val="18"/>
        </w:rPr>
        <w:footnoteRef/>
      </w:r>
      <w:r w:rsidRPr="00776A42">
        <w:rPr>
          <w:rFonts w:ascii="Times New Roman" w:hAnsi="Times New Roman" w:cs="Times New Roman"/>
          <w:sz w:val="18"/>
          <w:szCs w:val="18"/>
        </w:rPr>
        <w:t xml:space="preserve"> </w:t>
      </w:r>
      <w:r w:rsidR="00033AF8">
        <w:rPr>
          <w:rFonts w:ascii="Times New Roman" w:hAnsi="Times New Roman" w:cs="Times New Roman"/>
        </w:rPr>
        <w:t>U</w:t>
      </w:r>
      <w:bookmarkStart w:id="0" w:name="_GoBack"/>
      <w:bookmarkEnd w:id="0"/>
      <w:r w:rsidRPr="00A030F9">
        <w:rPr>
          <w:rFonts w:ascii="Times New Roman" w:hAnsi="Times New Roman" w:cs="Times New Roman"/>
        </w:rPr>
        <w:t>stawa o rachunkowości oraz akty do niej wykonawcze lub międzynarodowe standardy rachunkowości</w:t>
      </w:r>
      <w:r>
        <w:rPr>
          <w:rFonts w:ascii="Times New Roman" w:hAnsi="Times New Roman" w:cs="Times New Roman"/>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41FCC"/>
    <w:multiLevelType w:val="hybridMultilevel"/>
    <w:tmpl w:val="18C6CC34"/>
    <w:lvl w:ilvl="0" w:tplc="0586650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25086984"/>
    <w:multiLevelType w:val="hybridMultilevel"/>
    <w:tmpl w:val="83E0AE0E"/>
    <w:lvl w:ilvl="0" w:tplc="0415000B">
      <w:start w:val="1"/>
      <w:numFmt w:val="bullet"/>
      <w:lvlText w:val=""/>
      <w:lvlJc w:val="left"/>
      <w:pPr>
        <w:ind w:left="771" w:hanging="360"/>
      </w:pPr>
      <w:rPr>
        <w:rFonts w:ascii="Wingdings" w:hAnsi="Wingdings" w:hint="default"/>
      </w:rPr>
    </w:lvl>
    <w:lvl w:ilvl="1" w:tplc="04150003" w:tentative="1">
      <w:start w:val="1"/>
      <w:numFmt w:val="bullet"/>
      <w:lvlText w:val="o"/>
      <w:lvlJc w:val="left"/>
      <w:pPr>
        <w:ind w:left="1491" w:hanging="360"/>
      </w:pPr>
      <w:rPr>
        <w:rFonts w:ascii="Courier New" w:hAnsi="Courier New" w:cs="Courier New" w:hint="default"/>
      </w:rPr>
    </w:lvl>
    <w:lvl w:ilvl="2" w:tplc="04150005" w:tentative="1">
      <w:start w:val="1"/>
      <w:numFmt w:val="bullet"/>
      <w:lvlText w:val=""/>
      <w:lvlJc w:val="left"/>
      <w:pPr>
        <w:ind w:left="2211" w:hanging="360"/>
      </w:pPr>
      <w:rPr>
        <w:rFonts w:ascii="Wingdings" w:hAnsi="Wingdings" w:hint="default"/>
      </w:rPr>
    </w:lvl>
    <w:lvl w:ilvl="3" w:tplc="04150001" w:tentative="1">
      <w:start w:val="1"/>
      <w:numFmt w:val="bullet"/>
      <w:lvlText w:val=""/>
      <w:lvlJc w:val="left"/>
      <w:pPr>
        <w:ind w:left="2931" w:hanging="360"/>
      </w:pPr>
      <w:rPr>
        <w:rFonts w:ascii="Symbol" w:hAnsi="Symbol" w:hint="default"/>
      </w:rPr>
    </w:lvl>
    <w:lvl w:ilvl="4" w:tplc="04150003" w:tentative="1">
      <w:start w:val="1"/>
      <w:numFmt w:val="bullet"/>
      <w:lvlText w:val="o"/>
      <w:lvlJc w:val="left"/>
      <w:pPr>
        <w:ind w:left="3651" w:hanging="360"/>
      </w:pPr>
      <w:rPr>
        <w:rFonts w:ascii="Courier New" w:hAnsi="Courier New" w:cs="Courier New" w:hint="default"/>
      </w:rPr>
    </w:lvl>
    <w:lvl w:ilvl="5" w:tplc="04150005" w:tentative="1">
      <w:start w:val="1"/>
      <w:numFmt w:val="bullet"/>
      <w:lvlText w:val=""/>
      <w:lvlJc w:val="left"/>
      <w:pPr>
        <w:ind w:left="4371" w:hanging="360"/>
      </w:pPr>
      <w:rPr>
        <w:rFonts w:ascii="Wingdings" w:hAnsi="Wingdings" w:hint="default"/>
      </w:rPr>
    </w:lvl>
    <w:lvl w:ilvl="6" w:tplc="04150001" w:tentative="1">
      <w:start w:val="1"/>
      <w:numFmt w:val="bullet"/>
      <w:lvlText w:val=""/>
      <w:lvlJc w:val="left"/>
      <w:pPr>
        <w:ind w:left="5091" w:hanging="360"/>
      </w:pPr>
      <w:rPr>
        <w:rFonts w:ascii="Symbol" w:hAnsi="Symbol" w:hint="default"/>
      </w:rPr>
    </w:lvl>
    <w:lvl w:ilvl="7" w:tplc="04150003" w:tentative="1">
      <w:start w:val="1"/>
      <w:numFmt w:val="bullet"/>
      <w:lvlText w:val="o"/>
      <w:lvlJc w:val="left"/>
      <w:pPr>
        <w:ind w:left="5811" w:hanging="360"/>
      </w:pPr>
      <w:rPr>
        <w:rFonts w:ascii="Courier New" w:hAnsi="Courier New" w:cs="Courier New" w:hint="default"/>
      </w:rPr>
    </w:lvl>
    <w:lvl w:ilvl="8" w:tplc="04150005" w:tentative="1">
      <w:start w:val="1"/>
      <w:numFmt w:val="bullet"/>
      <w:lvlText w:val=""/>
      <w:lvlJc w:val="left"/>
      <w:pPr>
        <w:ind w:left="6531" w:hanging="360"/>
      </w:pPr>
      <w:rPr>
        <w:rFonts w:ascii="Wingdings" w:hAnsi="Wingdings" w:hint="default"/>
      </w:rPr>
    </w:lvl>
  </w:abstractNum>
  <w:abstractNum w:abstractNumId="2">
    <w:nsid w:val="3E9A5D5E"/>
    <w:multiLevelType w:val="hybridMultilevel"/>
    <w:tmpl w:val="7340F224"/>
    <w:lvl w:ilvl="0" w:tplc="04150011">
      <w:start w:val="1"/>
      <w:numFmt w:val="decimal"/>
      <w:lvlText w:val="%1)"/>
      <w:lvlJc w:val="left"/>
      <w:pPr>
        <w:ind w:left="771" w:hanging="360"/>
      </w:pPr>
    </w:lvl>
    <w:lvl w:ilvl="1" w:tplc="04150019" w:tentative="1">
      <w:start w:val="1"/>
      <w:numFmt w:val="lowerLetter"/>
      <w:lvlText w:val="%2."/>
      <w:lvlJc w:val="left"/>
      <w:pPr>
        <w:ind w:left="1491" w:hanging="360"/>
      </w:pPr>
    </w:lvl>
    <w:lvl w:ilvl="2" w:tplc="0415001B" w:tentative="1">
      <w:start w:val="1"/>
      <w:numFmt w:val="lowerRoman"/>
      <w:lvlText w:val="%3."/>
      <w:lvlJc w:val="right"/>
      <w:pPr>
        <w:ind w:left="2211" w:hanging="180"/>
      </w:pPr>
    </w:lvl>
    <w:lvl w:ilvl="3" w:tplc="0415000F" w:tentative="1">
      <w:start w:val="1"/>
      <w:numFmt w:val="decimal"/>
      <w:lvlText w:val="%4."/>
      <w:lvlJc w:val="left"/>
      <w:pPr>
        <w:ind w:left="2931" w:hanging="360"/>
      </w:pPr>
    </w:lvl>
    <w:lvl w:ilvl="4" w:tplc="04150019" w:tentative="1">
      <w:start w:val="1"/>
      <w:numFmt w:val="lowerLetter"/>
      <w:lvlText w:val="%5."/>
      <w:lvlJc w:val="left"/>
      <w:pPr>
        <w:ind w:left="3651" w:hanging="360"/>
      </w:pPr>
    </w:lvl>
    <w:lvl w:ilvl="5" w:tplc="0415001B" w:tentative="1">
      <w:start w:val="1"/>
      <w:numFmt w:val="lowerRoman"/>
      <w:lvlText w:val="%6."/>
      <w:lvlJc w:val="right"/>
      <w:pPr>
        <w:ind w:left="4371" w:hanging="180"/>
      </w:pPr>
    </w:lvl>
    <w:lvl w:ilvl="6" w:tplc="0415000F" w:tentative="1">
      <w:start w:val="1"/>
      <w:numFmt w:val="decimal"/>
      <w:lvlText w:val="%7."/>
      <w:lvlJc w:val="left"/>
      <w:pPr>
        <w:ind w:left="5091" w:hanging="360"/>
      </w:pPr>
    </w:lvl>
    <w:lvl w:ilvl="7" w:tplc="04150019" w:tentative="1">
      <w:start w:val="1"/>
      <w:numFmt w:val="lowerLetter"/>
      <w:lvlText w:val="%8."/>
      <w:lvlJc w:val="left"/>
      <w:pPr>
        <w:ind w:left="5811" w:hanging="360"/>
      </w:pPr>
    </w:lvl>
    <w:lvl w:ilvl="8" w:tplc="0415001B" w:tentative="1">
      <w:start w:val="1"/>
      <w:numFmt w:val="lowerRoman"/>
      <w:lvlText w:val="%9."/>
      <w:lvlJc w:val="right"/>
      <w:pPr>
        <w:ind w:left="6531" w:hanging="180"/>
      </w:pPr>
    </w:lvl>
  </w:abstractNum>
  <w:abstractNum w:abstractNumId="3">
    <w:nsid w:val="41077CA0"/>
    <w:multiLevelType w:val="hybridMultilevel"/>
    <w:tmpl w:val="B5AAD7CE"/>
    <w:lvl w:ilvl="0" w:tplc="04150003">
      <w:start w:val="1"/>
      <w:numFmt w:val="bullet"/>
      <w:lvlText w:val="o"/>
      <w:lvlJc w:val="left"/>
      <w:pPr>
        <w:ind w:left="1004" w:hanging="360"/>
      </w:pPr>
      <w:rPr>
        <w:rFonts w:ascii="Courier New" w:hAnsi="Courier New" w:cs="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
    <w:nsid w:val="44C4568E"/>
    <w:multiLevelType w:val="hybridMultilevel"/>
    <w:tmpl w:val="166EC412"/>
    <w:lvl w:ilvl="0" w:tplc="2E76B388">
      <w:start w:val="1"/>
      <w:numFmt w:val="lowerRoman"/>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4A3C35EF"/>
    <w:multiLevelType w:val="hybridMultilevel"/>
    <w:tmpl w:val="9DAC43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550202EF"/>
    <w:multiLevelType w:val="hybridMultilevel"/>
    <w:tmpl w:val="5FF832F4"/>
    <w:lvl w:ilvl="0" w:tplc="04150001">
      <w:start w:val="1"/>
      <w:numFmt w:val="bullet"/>
      <w:lvlText w:val=""/>
      <w:lvlJc w:val="left"/>
      <w:pPr>
        <w:ind w:left="771" w:hanging="360"/>
      </w:pPr>
      <w:rPr>
        <w:rFonts w:ascii="Symbol" w:hAnsi="Symbol" w:hint="default"/>
      </w:rPr>
    </w:lvl>
    <w:lvl w:ilvl="1" w:tplc="04150003" w:tentative="1">
      <w:start w:val="1"/>
      <w:numFmt w:val="bullet"/>
      <w:lvlText w:val="o"/>
      <w:lvlJc w:val="left"/>
      <w:pPr>
        <w:ind w:left="1491" w:hanging="360"/>
      </w:pPr>
      <w:rPr>
        <w:rFonts w:ascii="Courier New" w:hAnsi="Courier New" w:cs="Courier New" w:hint="default"/>
      </w:rPr>
    </w:lvl>
    <w:lvl w:ilvl="2" w:tplc="04150005" w:tentative="1">
      <w:start w:val="1"/>
      <w:numFmt w:val="bullet"/>
      <w:lvlText w:val=""/>
      <w:lvlJc w:val="left"/>
      <w:pPr>
        <w:ind w:left="2211" w:hanging="360"/>
      </w:pPr>
      <w:rPr>
        <w:rFonts w:ascii="Wingdings" w:hAnsi="Wingdings" w:hint="default"/>
      </w:rPr>
    </w:lvl>
    <w:lvl w:ilvl="3" w:tplc="04150001" w:tentative="1">
      <w:start w:val="1"/>
      <w:numFmt w:val="bullet"/>
      <w:lvlText w:val=""/>
      <w:lvlJc w:val="left"/>
      <w:pPr>
        <w:ind w:left="2931" w:hanging="360"/>
      </w:pPr>
      <w:rPr>
        <w:rFonts w:ascii="Symbol" w:hAnsi="Symbol" w:hint="default"/>
      </w:rPr>
    </w:lvl>
    <w:lvl w:ilvl="4" w:tplc="04150003" w:tentative="1">
      <w:start w:val="1"/>
      <w:numFmt w:val="bullet"/>
      <w:lvlText w:val="o"/>
      <w:lvlJc w:val="left"/>
      <w:pPr>
        <w:ind w:left="3651" w:hanging="360"/>
      </w:pPr>
      <w:rPr>
        <w:rFonts w:ascii="Courier New" w:hAnsi="Courier New" w:cs="Courier New" w:hint="default"/>
      </w:rPr>
    </w:lvl>
    <w:lvl w:ilvl="5" w:tplc="04150005" w:tentative="1">
      <w:start w:val="1"/>
      <w:numFmt w:val="bullet"/>
      <w:lvlText w:val=""/>
      <w:lvlJc w:val="left"/>
      <w:pPr>
        <w:ind w:left="4371" w:hanging="360"/>
      </w:pPr>
      <w:rPr>
        <w:rFonts w:ascii="Wingdings" w:hAnsi="Wingdings" w:hint="default"/>
      </w:rPr>
    </w:lvl>
    <w:lvl w:ilvl="6" w:tplc="04150001" w:tentative="1">
      <w:start w:val="1"/>
      <w:numFmt w:val="bullet"/>
      <w:lvlText w:val=""/>
      <w:lvlJc w:val="left"/>
      <w:pPr>
        <w:ind w:left="5091" w:hanging="360"/>
      </w:pPr>
      <w:rPr>
        <w:rFonts w:ascii="Symbol" w:hAnsi="Symbol" w:hint="default"/>
      </w:rPr>
    </w:lvl>
    <w:lvl w:ilvl="7" w:tplc="04150003" w:tentative="1">
      <w:start w:val="1"/>
      <w:numFmt w:val="bullet"/>
      <w:lvlText w:val="o"/>
      <w:lvlJc w:val="left"/>
      <w:pPr>
        <w:ind w:left="5811" w:hanging="360"/>
      </w:pPr>
      <w:rPr>
        <w:rFonts w:ascii="Courier New" w:hAnsi="Courier New" w:cs="Courier New" w:hint="default"/>
      </w:rPr>
    </w:lvl>
    <w:lvl w:ilvl="8" w:tplc="04150005" w:tentative="1">
      <w:start w:val="1"/>
      <w:numFmt w:val="bullet"/>
      <w:lvlText w:val=""/>
      <w:lvlJc w:val="left"/>
      <w:pPr>
        <w:ind w:left="6531" w:hanging="360"/>
      </w:pPr>
      <w:rPr>
        <w:rFonts w:ascii="Wingdings" w:hAnsi="Wingdings" w:hint="default"/>
      </w:rPr>
    </w:lvl>
  </w:abstractNum>
  <w:abstractNum w:abstractNumId="7">
    <w:nsid w:val="5D29340D"/>
    <w:multiLevelType w:val="hybridMultilevel"/>
    <w:tmpl w:val="A25C28FA"/>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6C891709"/>
    <w:multiLevelType w:val="hybridMultilevel"/>
    <w:tmpl w:val="D436D6CA"/>
    <w:lvl w:ilvl="0" w:tplc="0586650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7A3C2A5C"/>
    <w:multiLevelType w:val="hybridMultilevel"/>
    <w:tmpl w:val="859661EE"/>
    <w:lvl w:ilvl="0" w:tplc="04150001">
      <w:start w:val="1"/>
      <w:numFmt w:val="bullet"/>
      <w:lvlText w:val=""/>
      <w:lvlJc w:val="left"/>
      <w:pPr>
        <w:ind w:left="771" w:hanging="360"/>
      </w:pPr>
      <w:rPr>
        <w:rFonts w:ascii="Symbol" w:hAnsi="Symbol" w:hint="default"/>
      </w:rPr>
    </w:lvl>
    <w:lvl w:ilvl="1" w:tplc="04150003" w:tentative="1">
      <w:start w:val="1"/>
      <w:numFmt w:val="bullet"/>
      <w:lvlText w:val="o"/>
      <w:lvlJc w:val="left"/>
      <w:pPr>
        <w:ind w:left="1491" w:hanging="360"/>
      </w:pPr>
      <w:rPr>
        <w:rFonts w:ascii="Courier New" w:hAnsi="Courier New" w:cs="Courier New" w:hint="default"/>
      </w:rPr>
    </w:lvl>
    <w:lvl w:ilvl="2" w:tplc="04150005" w:tentative="1">
      <w:start w:val="1"/>
      <w:numFmt w:val="bullet"/>
      <w:lvlText w:val=""/>
      <w:lvlJc w:val="left"/>
      <w:pPr>
        <w:ind w:left="2211" w:hanging="360"/>
      </w:pPr>
      <w:rPr>
        <w:rFonts w:ascii="Wingdings" w:hAnsi="Wingdings" w:hint="default"/>
      </w:rPr>
    </w:lvl>
    <w:lvl w:ilvl="3" w:tplc="04150001" w:tentative="1">
      <w:start w:val="1"/>
      <w:numFmt w:val="bullet"/>
      <w:lvlText w:val=""/>
      <w:lvlJc w:val="left"/>
      <w:pPr>
        <w:ind w:left="2931" w:hanging="360"/>
      </w:pPr>
      <w:rPr>
        <w:rFonts w:ascii="Symbol" w:hAnsi="Symbol" w:hint="default"/>
      </w:rPr>
    </w:lvl>
    <w:lvl w:ilvl="4" w:tplc="04150003" w:tentative="1">
      <w:start w:val="1"/>
      <w:numFmt w:val="bullet"/>
      <w:lvlText w:val="o"/>
      <w:lvlJc w:val="left"/>
      <w:pPr>
        <w:ind w:left="3651" w:hanging="360"/>
      </w:pPr>
      <w:rPr>
        <w:rFonts w:ascii="Courier New" w:hAnsi="Courier New" w:cs="Courier New" w:hint="default"/>
      </w:rPr>
    </w:lvl>
    <w:lvl w:ilvl="5" w:tplc="04150005" w:tentative="1">
      <w:start w:val="1"/>
      <w:numFmt w:val="bullet"/>
      <w:lvlText w:val=""/>
      <w:lvlJc w:val="left"/>
      <w:pPr>
        <w:ind w:left="4371" w:hanging="360"/>
      </w:pPr>
      <w:rPr>
        <w:rFonts w:ascii="Wingdings" w:hAnsi="Wingdings" w:hint="default"/>
      </w:rPr>
    </w:lvl>
    <w:lvl w:ilvl="6" w:tplc="04150001" w:tentative="1">
      <w:start w:val="1"/>
      <w:numFmt w:val="bullet"/>
      <w:lvlText w:val=""/>
      <w:lvlJc w:val="left"/>
      <w:pPr>
        <w:ind w:left="5091" w:hanging="360"/>
      </w:pPr>
      <w:rPr>
        <w:rFonts w:ascii="Symbol" w:hAnsi="Symbol" w:hint="default"/>
      </w:rPr>
    </w:lvl>
    <w:lvl w:ilvl="7" w:tplc="04150003" w:tentative="1">
      <w:start w:val="1"/>
      <w:numFmt w:val="bullet"/>
      <w:lvlText w:val="o"/>
      <w:lvlJc w:val="left"/>
      <w:pPr>
        <w:ind w:left="5811" w:hanging="360"/>
      </w:pPr>
      <w:rPr>
        <w:rFonts w:ascii="Courier New" w:hAnsi="Courier New" w:cs="Courier New" w:hint="default"/>
      </w:rPr>
    </w:lvl>
    <w:lvl w:ilvl="8" w:tplc="04150005" w:tentative="1">
      <w:start w:val="1"/>
      <w:numFmt w:val="bullet"/>
      <w:lvlText w:val=""/>
      <w:lvlJc w:val="left"/>
      <w:pPr>
        <w:ind w:left="6531" w:hanging="360"/>
      </w:pPr>
      <w:rPr>
        <w:rFonts w:ascii="Wingdings" w:hAnsi="Wingdings" w:hint="default"/>
      </w:rPr>
    </w:lvl>
  </w:abstractNum>
  <w:num w:numId="1">
    <w:abstractNumId w:val="5"/>
  </w:num>
  <w:num w:numId="2">
    <w:abstractNumId w:val="6"/>
  </w:num>
  <w:num w:numId="3">
    <w:abstractNumId w:val="9"/>
  </w:num>
  <w:num w:numId="4">
    <w:abstractNumId w:val="2"/>
  </w:num>
  <w:num w:numId="5">
    <w:abstractNumId w:val="1"/>
  </w:num>
  <w:num w:numId="6">
    <w:abstractNumId w:val="7"/>
  </w:num>
  <w:num w:numId="7">
    <w:abstractNumId w:val="0"/>
  </w:num>
  <w:num w:numId="8">
    <w:abstractNumId w:val="4"/>
  </w:num>
  <w:num w:numId="9">
    <w:abstractNumId w:val="8"/>
  </w:num>
  <w:num w:numId="10">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uller-Grzadka, Agnieszka">
    <w15:presenceInfo w15:providerId="None" w15:userId="Muller-Grzadka, Agnieszk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3337"/>
    <w:rsid w:val="0001752F"/>
    <w:rsid w:val="00027174"/>
    <w:rsid w:val="00033AF8"/>
    <w:rsid w:val="00035427"/>
    <w:rsid w:val="000416BC"/>
    <w:rsid w:val="00043A29"/>
    <w:rsid w:val="000453FC"/>
    <w:rsid w:val="00055C76"/>
    <w:rsid w:val="00056EA0"/>
    <w:rsid w:val="00065941"/>
    <w:rsid w:val="00071F2B"/>
    <w:rsid w:val="0008125F"/>
    <w:rsid w:val="000833FB"/>
    <w:rsid w:val="000858F8"/>
    <w:rsid w:val="000940B9"/>
    <w:rsid w:val="000C622D"/>
    <w:rsid w:val="000D307F"/>
    <w:rsid w:val="000F55F2"/>
    <w:rsid w:val="000F5853"/>
    <w:rsid w:val="000F6514"/>
    <w:rsid w:val="000F7494"/>
    <w:rsid w:val="00103943"/>
    <w:rsid w:val="00107320"/>
    <w:rsid w:val="00107616"/>
    <w:rsid w:val="001142D8"/>
    <w:rsid w:val="00137671"/>
    <w:rsid w:val="00150143"/>
    <w:rsid w:val="001575D6"/>
    <w:rsid w:val="001642ED"/>
    <w:rsid w:val="00174C09"/>
    <w:rsid w:val="0018586C"/>
    <w:rsid w:val="00185938"/>
    <w:rsid w:val="0019514C"/>
    <w:rsid w:val="001A3AE0"/>
    <w:rsid w:val="001B11D7"/>
    <w:rsid w:val="001B2963"/>
    <w:rsid w:val="001C0D88"/>
    <w:rsid w:val="001C1CD2"/>
    <w:rsid w:val="001C5304"/>
    <w:rsid w:val="001D24FF"/>
    <w:rsid w:val="001E1849"/>
    <w:rsid w:val="001F3E03"/>
    <w:rsid w:val="0021538D"/>
    <w:rsid w:val="00217E0D"/>
    <w:rsid w:val="00236B96"/>
    <w:rsid w:val="002428FC"/>
    <w:rsid w:val="00244971"/>
    <w:rsid w:val="00265C1C"/>
    <w:rsid w:val="0026780B"/>
    <w:rsid w:val="00280A7A"/>
    <w:rsid w:val="00291F1E"/>
    <w:rsid w:val="002A4BDB"/>
    <w:rsid w:val="002B4B13"/>
    <w:rsid w:val="002B72B5"/>
    <w:rsid w:val="002D41BD"/>
    <w:rsid w:val="002E58CF"/>
    <w:rsid w:val="002F56C6"/>
    <w:rsid w:val="00302D6A"/>
    <w:rsid w:val="00320B45"/>
    <w:rsid w:val="003219F1"/>
    <w:rsid w:val="0032583E"/>
    <w:rsid w:val="0033166D"/>
    <w:rsid w:val="0035291B"/>
    <w:rsid w:val="00353795"/>
    <w:rsid w:val="00355FDD"/>
    <w:rsid w:val="00362448"/>
    <w:rsid w:val="00366818"/>
    <w:rsid w:val="00374ACE"/>
    <w:rsid w:val="0039346D"/>
    <w:rsid w:val="003A1E6B"/>
    <w:rsid w:val="003C0FE2"/>
    <w:rsid w:val="003D1732"/>
    <w:rsid w:val="003D3108"/>
    <w:rsid w:val="003D60B7"/>
    <w:rsid w:val="003E154B"/>
    <w:rsid w:val="003E1F96"/>
    <w:rsid w:val="003E298B"/>
    <w:rsid w:val="003E3A6D"/>
    <w:rsid w:val="003E684E"/>
    <w:rsid w:val="003F1B19"/>
    <w:rsid w:val="00402DD7"/>
    <w:rsid w:val="00410055"/>
    <w:rsid w:val="00422F3B"/>
    <w:rsid w:val="00445265"/>
    <w:rsid w:val="00447F2E"/>
    <w:rsid w:val="004521F1"/>
    <w:rsid w:val="00472C7F"/>
    <w:rsid w:val="00475DF3"/>
    <w:rsid w:val="00477AFF"/>
    <w:rsid w:val="00477D1D"/>
    <w:rsid w:val="00480AC5"/>
    <w:rsid w:val="00481066"/>
    <w:rsid w:val="0049069F"/>
    <w:rsid w:val="004915BC"/>
    <w:rsid w:val="004938F6"/>
    <w:rsid w:val="004A1688"/>
    <w:rsid w:val="004A61C3"/>
    <w:rsid w:val="004A6F03"/>
    <w:rsid w:val="004B4F26"/>
    <w:rsid w:val="004B739F"/>
    <w:rsid w:val="004B7BC6"/>
    <w:rsid w:val="004C13C7"/>
    <w:rsid w:val="004C51E6"/>
    <w:rsid w:val="004C66E4"/>
    <w:rsid w:val="004D035E"/>
    <w:rsid w:val="004D57A9"/>
    <w:rsid w:val="004E36B6"/>
    <w:rsid w:val="004E43F3"/>
    <w:rsid w:val="004F7875"/>
    <w:rsid w:val="00502AD5"/>
    <w:rsid w:val="00507C80"/>
    <w:rsid w:val="00536015"/>
    <w:rsid w:val="00537E5D"/>
    <w:rsid w:val="005523CE"/>
    <w:rsid w:val="00573AF7"/>
    <w:rsid w:val="005772F0"/>
    <w:rsid w:val="00583182"/>
    <w:rsid w:val="00584386"/>
    <w:rsid w:val="005A0478"/>
    <w:rsid w:val="005A4100"/>
    <w:rsid w:val="005A76F7"/>
    <w:rsid w:val="005B166A"/>
    <w:rsid w:val="005B3B5E"/>
    <w:rsid w:val="005C1E32"/>
    <w:rsid w:val="005C3F15"/>
    <w:rsid w:val="005D2DD1"/>
    <w:rsid w:val="005D5C7E"/>
    <w:rsid w:val="005E05E0"/>
    <w:rsid w:val="005E1E0B"/>
    <w:rsid w:val="00610B39"/>
    <w:rsid w:val="0062299B"/>
    <w:rsid w:val="00627E79"/>
    <w:rsid w:val="0066073D"/>
    <w:rsid w:val="006710A6"/>
    <w:rsid w:val="00673E15"/>
    <w:rsid w:val="00676A41"/>
    <w:rsid w:val="0068046A"/>
    <w:rsid w:val="006847C1"/>
    <w:rsid w:val="00692881"/>
    <w:rsid w:val="00694965"/>
    <w:rsid w:val="006B00A9"/>
    <w:rsid w:val="006C4D7A"/>
    <w:rsid w:val="006E6E04"/>
    <w:rsid w:val="006F4DAF"/>
    <w:rsid w:val="006F75E9"/>
    <w:rsid w:val="007044CE"/>
    <w:rsid w:val="007047FD"/>
    <w:rsid w:val="00707AFD"/>
    <w:rsid w:val="00711B4C"/>
    <w:rsid w:val="007143B2"/>
    <w:rsid w:val="007155DD"/>
    <w:rsid w:val="0072550A"/>
    <w:rsid w:val="0072687C"/>
    <w:rsid w:val="00727AF2"/>
    <w:rsid w:val="00731074"/>
    <w:rsid w:val="00733E9E"/>
    <w:rsid w:val="00742F0A"/>
    <w:rsid w:val="007457F3"/>
    <w:rsid w:val="007527BD"/>
    <w:rsid w:val="00756B93"/>
    <w:rsid w:val="007657E7"/>
    <w:rsid w:val="00776A42"/>
    <w:rsid w:val="0079052B"/>
    <w:rsid w:val="00795FD6"/>
    <w:rsid w:val="00797EE3"/>
    <w:rsid w:val="007A2091"/>
    <w:rsid w:val="007A2200"/>
    <w:rsid w:val="007A2F8B"/>
    <w:rsid w:val="007B5764"/>
    <w:rsid w:val="007C0864"/>
    <w:rsid w:val="007C23D4"/>
    <w:rsid w:val="007C50B1"/>
    <w:rsid w:val="007F40E4"/>
    <w:rsid w:val="00813EF9"/>
    <w:rsid w:val="00815669"/>
    <w:rsid w:val="00824EED"/>
    <w:rsid w:val="0082717C"/>
    <w:rsid w:val="00830EAE"/>
    <w:rsid w:val="00833FA7"/>
    <w:rsid w:val="008626A0"/>
    <w:rsid w:val="00862B1C"/>
    <w:rsid w:val="00864676"/>
    <w:rsid w:val="00887C4F"/>
    <w:rsid w:val="00891D86"/>
    <w:rsid w:val="00893337"/>
    <w:rsid w:val="0089698C"/>
    <w:rsid w:val="008B6050"/>
    <w:rsid w:val="008E29CE"/>
    <w:rsid w:val="008E5888"/>
    <w:rsid w:val="008F676A"/>
    <w:rsid w:val="00903F58"/>
    <w:rsid w:val="00904837"/>
    <w:rsid w:val="0091325A"/>
    <w:rsid w:val="00922142"/>
    <w:rsid w:val="009269EF"/>
    <w:rsid w:val="00933AC5"/>
    <w:rsid w:val="009538C4"/>
    <w:rsid w:val="00956652"/>
    <w:rsid w:val="0097163E"/>
    <w:rsid w:val="00977FDE"/>
    <w:rsid w:val="00984E2E"/>
    <w:rsid w:val="009877E3"/>
    <w:rsid w:val="009A5642"/>
    <w:rsid w:val="009B06DB"/>
    <w:rsid w:val="009C2B65"/>
    <w:rsid w:val="009E642C"/>
    <w:rsid w:val="00A030F9"/>
    <w:rsid w:val="00A10263"/>
    <w:rsid w:val="00A16FFC"/>
    <w:rsid w:val="00A350B2"/>
    <w:rsid w:val="00A41404"/>
    <w:rsid w:val="00A5176C"/>
    <w:rsid w:val="00A53FD0"/>
    <w:rsid w:val="00A646BD"/>
    <w:rsid w:val="00A65507"/>
    <w:rsid w:val="00A72D25"/>
    <w:rsid w:val="00A76874"/>
    <w:rsid w:val="00A86C37"/>
    <w:rsid w:val="00A929A7"/>
    <w:rsid w:val="00AA5321"/>
    <w:rsid w:val="00AC5FB7"/>
    <w:rsid w:val="00AF7EAB"/>
    <w:rsid w:val="00B04D50"/>
    <w:rsid w:val="00B14D5D"/>
    <w:rsid w:val="00B301AF"/>
    <w:rsid w:val="00B41CF5"/>
    <w:rsid w:val="00B63AE4"/>
    <w:rsid w:val="00B71355"/>
    <w:rsid w:val="00B90EE1"/>
    <w:rsid w:val="00B95A2F"/>
    <w:rsid w:val="00B97877"/>
    <w:rsid w:val="00BA0E0D"/>
    <w:rsid w:val="00BA74E8"/>
    <w:rsid w:val="00BB0AB6"/>
    <w:rsid w:val="00BB3AEA"/>
    <w:rsid w:val="00BC689F"/>
    <w:rsid w:val="00BD3808"/>
    <w:rsid w:val="00BD5C8B"/>
    <w:rsid w:val="00BD70FC"/>
    <w:rsid w:val="00BF3A82"/>
    <w:rsid w:val="00BF5373"/>
    <w:rsid w:val="00C10ECE"/>
    <w:rsid w:val="00C12BF1"/>
    <w:rsid w:val="00C20851"/>
    <w:rsid w:val="00C250F7"/>
    <w:rsid w:val="00C25B20"/>
    <w:rsid w:val="00C25F1B"/>
    <w:rsid w:val="00C31499"/>
    <w:rsid w:val="00C340E5"/>
    <w:rsid w:val="00C50E7F"/>
    <w:rsid w:val="00C51CC2"/>
    <w:rsid w:val="00C52CB3"/>
    <w:rsid w:val="00C66572"/>
    <w:rsid w:val="00C7259B"/>
    <w:rsid w:val="00C73E10"/>
    <w:rsid w:val="00C872FF"/>
    <w:rsid w:val="00C91BD4"/>
    <w:rsid w:val="00C97963"/>
    <w:rsid w:val="00CB3ACF"/>
    <w:rsid w:val="00CB5CDC"/>
    <w:rsid w:val="00CC424F"/>
    <w:rsid w:val="00D00DF5"/>
    <w:rsid w:val="00D03FDB"/>
    <w:rsid w:val="00D26EF9"/>
    <w:rsid w:val="00D36292"/>
    <w:rsid w:val="00D37B31"/>
    <w:rsid w:val="00D470B1"/>
    <w:rsid w:val="00D525E6"/>
    <w:rsid w:val="00D6409D"/>
    <w:rsid w:val="00D6499F"/>
    <w:rsid w:val="00D80EEB"/>
    <w:rsid w:val="00D94818"/>
    <w:rsid w:val="00DA193D"/>
    <w:rsid w:val="00DB2383"/>
    <w:rsid w:val="00DD14A7"/>
    <w:rsid w:val="00DD40FB"/>
    <w:rsid w:val="00E0086C"/>
    <w:rsid w:val="00E16A26"/>
    <w:rsid w:val="00E203C1"/>
    <w:rsid w:val="00E204DB"/>
    <w:rsid w:val="00E46020"/>
    <w:rsid w:val="00E506BE"/>
    <w:rsid w:val="00E658AD"/>
    <w:rsid w:val="00E71A7D"/>
    <w:rsid w:val="00E76786"/>
    <w:rsid w:val="00E912E0"/>
    <w:rsid w:val="00EA06A0"/>
    <w:rsid w:val="00EA1045"/>
    <w:rsid w:val="00EB41A1"/>
    <w:rsid w:val="00ED17EF"/>
    <w:rsid w:val="00ED2546"/>
    <w:rsid w:val="00EE1C23"/>
    <w:rsid w:val="00EF22A8"/>
    <w:rsid w:val="00F05023"/>
    <w:rsid w:val="00F31F3C"/>
    <w:rsid w:val="00F323E1"/>
    <w:rsid w:val="00F45D81"/>
    <w:rsid w:val="00F5142D"/>
    <w:rsid w:val="00F676C2"/>
    <w:rsid w:val="00F67916"/>
    <w:rsid w:val="00F86718"/>
    <w:rsid w:val="00F871C5"/>
    <w:rsid w:val="00FA33B4"/>
    <w:rsid w:val="00FA6C69"/>
    <w:rsid w:val="00FA7106"/>
    <w:rsid w:val="00FB0F64"/>
    <w:rsid w:val="00FD183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1D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72D2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8933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basedOn w:val="Domylnaczcionkaakapitu"/>
    <w:rsid w:val="00D470B1"/>
  </w:style>
  <w:style w:type="paragraph" w:styleId="Tekstprzypisukocowego">
    <w:name w:val="endnote text"/>
    <w:basedOn w:val="Normalny"/>
    <w:link w:val="TekstprzypisukocowegoZnak"/>
    <w:uiPriority w:val="99"/>
    <w:semiHidden/>
    <w:unhideWhenUsed/>
    <w:rsid w:val="00E76786"/>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E76786"/>
    <w:rPr>
      <w:sz w:val="20"/>
      <w:szCs w:val="20"/>
    </w:rPr>
  </w:style>
  <w:style w:type="character" w:styleId="Odwoanieprzypisukocowego">
    <w:name w:val="endnote reference"/>
    <w:basedOn w:val="Domylnaczcionkaakapitu"/>
    <w:uiPriority w:val="99"/>
    <w:semiHidden/>
    <w:unhideWhenUsed/>
    <w:rsid w:val="00E76786"/>
    <w:rPr>
      <w:vertAlign w:val="superscript"/>
    </w:rPr>
  </w:style>
  <w:style w:type="character" w:customStyle="1" w:styleId="Teksttreci">
    <w:name w:val="Tekst treści_"/>
    <w:link w:val="Teksttreci1"/>
    <w:uiPriority w:val="99"/>
    <w:locked/>
    <w:rsid w:val="00A350B2"/>
    <w:rPr>
      <w:rFonts w:ascii="Times New Roman" w:hAnsi="Times New Roman" w:cs="Times New Roman"/>
      <w:sz w:val="19"/>
      <w:szCs w:val="19"/>
      <w:shd w:val="clear" w:color="auto" w:fill="FFFFFF"/>
    </w:rPr>
  </w:style>
  <w:style w:type="paragraph" w:customStyle="1" w:styleId="Teksttreci1">
    <w:name w:val="Tekst treści1"/>
    <w:basedOn w:val="Normalny"/>
    <w:link w:val="Teksttreci"/>
    <w:uiPriority w:val="99"/>
    <w:rsid w:val="00A350B2"/>
    <w:pPr>
      <w:shd w:val="clear" w:color="auto" w:fill="FFFFFF"/>
      <w:spacing w:before="60" w:after="60" w:line="250" w:lineRule="exact"/>
      <w:ind w:hanging="640"/>
      <w:jc w:val="center"/>
    </w:pPr>
    <w:rPr>
      <w:rFonts w:ascii="Times New Roman" w:hAnsi="Times New Roman" w:cs="Times New Roman"/>
      <w:sz w:val="19"/>
      <w:szCs w:val="19"/>
    </w:rPr>
  </w:style>
  <w:style w:type="character" w:customStyle="1" w:styleId="Teksttreci13">
    <w:name w:val="Tekst treści13"/>
    <w:uiPriority w:val="99"/>
    <w:rsid w:val="00A350B2"/>
    <w:rPr>
      <w:rFonts w:ascii="Times New Roman" w:hAnsi="Times New Roman" w:cs="Times New Roman"/>
      <w:noProof/>
      <w:color w:val="1A171C"/>
      <w:sz w:val="19"/>
      <w:szCs w:val="19"/>
    </w:rPr>
  </w:style>
  <w:style w:type="paragraph" w:styleId="Tekstdymka">
    <w:name w:val="Balloon Text"/>
    <w:basedOn w:val="Normalny"/>
    <w:link w:val="TekstdymkaZnak"/>
    <w:uiPriority w:val="99"/>
    <w:semiHidden/>
    <w:unhideWhenUsed/>
    <w:rsid w:val="00903F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03F58"/>
    <w:rPr>
      <w:rFonts w:ascii="Segoe UI" w:hAnsi="Segoe UI" w:cs="Segoe UI"/>
      <w:sz w:val="18"/>
      <w:szCs w:val="18"/>
    </w:rPr>
  </w:style>
  <w:style w:type="character" w:styleId="Hipercze">
    <w:name w:val="Hyperlink"/>
    <w:basedOn w:val="Domylnaczcionkaakapitu"/>
    <w:uiPriority w:val="99"/>
    <w:semiHidden/>
    <w:unhideWhenUsed/>
    <w:rsid w:val="007527BD"/>
    <w:rPr>
      <w:color w:val="0563C1" w:themeColor="hyperlink"/>
      <w:u w:val="single"/>
    </w:rPr>
  </w:style>
  <w:style w:type="paragraph" w:styleId="Tekstprzypisudolnego">
    <w:name w:val="footnote text"/>
    <w:basedOn w:val="Normalny"/>
    <w:link w:val="TekstprzypisudolnegoZnak"/>
    <w:uiPriority w:val="99"/>
    <w:semiHidden/>
    <w:unhideWhenUsed/>
    <w:rsid w:val="007527B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7527BD"/>
    <w:rPr>
      <w:sz w:val="20"/>
      <w:szCs w:val="20"/>
    </w:rPr>
  </w:style>
  <w:style w:type="character" w:styleId="Odwoanieprzypisudolnego">
    <w:name w:val="footnote reference"/>
    <w:basedOn w:val="Domylnaczcionkaakapitu"/>
    <w:uiPriority w:val="99"/>
    <w:semiHidden/>
    <w:unhideWhenUsed/>
    <w:rsid w:val="007527BD"/>
    <w:rPr>
      <w:vertAlign w:val="superscript"/>
    </w:rPr>
  </w:style>
  <w:style w:type="paragraph" w:styleId="Akapitzlist">
    <w:name w:val="List Paragraph"/>
    <w:basedOn w:val="Normalny"/>
    <w:uiPriority w:val="34"/>
    <w:qFormat/>
    <w:rsid w:val="00A5176C"/>
    <w:pPr>
      <w:ind w:left="720"/>
      <w:contextualSpacing/>
    </w:pPr>
  </w:style>
  <w:style w:type="character" w:styleId="Odwoaniedokomentarza">
    <w:name w:val="annotation reference"/>
    <w:basedOn w:val="Domylnaczcionkaakapitu"/>
    <w:uiPriority w:val="99"/>
    <w:semiHidden/>
    <w:unhideWhenUsed/>
    <w:rsid w:val="003C0FE2"/>
    <w:rPr>
      <w:sz w:val="16"/>
      <w:szCs w:val="16"/>
    </w:rPr>
  </w:style>
  <w:style w:type="paragraph" w:styleId="Tekstkomentarza">
    <w:name w:val="annotation text"/>
    <w:basedOn w:val="Normalny"/>
    <w:link w:val="TekstkomentarzaZnak"/>
    <w:uiPriority w:val="99"/>
    <w:semiHidden/>
    <w:unhideWhenUsed/>
    <w:rsid w:val="003C0FE2"/>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C0FE2"/>
    <w:rPr>
      <w:sz w:val="20"/>
      <w:szCs w:val="20"/>
    </w:rPr>
  </w:style>
  <w:style w:type="paragraph" w:styleId="Tematkomentarza">
    <w:name w:val="annotation subject"/>
    <w:basedOn w:val="Tekstkomentarza"/>
    <w:next w:val="Tekstkomentarza"/>
    <w:link w:val="TematkomentarzaZnak"/>
    <w:uiPriority w:val="99"/>
    <w:semiHidden/>
    <w:unhideWhenUsed/>
    <w:rsid w:val="003C0FE2"/>
    <w:rPr>
      <w:b/>
      <w:bCs/>
    </w:rPr>
  </w:style>
  <w:style w:type="character" w:customStyle="1" w:styleId="TematkomentarzaZnak">
    <w:name w:val="Temat komentarza Znak"/>
    <w:basedOn w:val="TekstkomentarzaZnak"/>
    <w:link w:val="Tematkomentarza"/>
    <w:uiPriority w:val="99"/>
    <w:semiHidden/>
    <w:rsid w:val="003C0FE2"/>
    <w:rPr>
      <w:b/>
      <w:bCs/>
      <w:sz w:val="20"/>
      <w:szCs w:val="20"/>
    </w:rPr>
  </w:style>
  <w:style w:type="paragraph" w:styleId="Poprawka">
    <w:name w:val="Revision"/>
    <w:hidden/>
    <w:uiPriority w:val="99"/>
    <w:semiHidden/>
    <w:rsid w:val="003C0FE2"/>
    <w:pPr>
      <w:spacing w:after="0" w:line="240" w:lineRule="auto"/>
    </w:pPr>
  </w:style>
  <w:style w:type="paragraph" w:styleId="Nagwek">
    <w:name w:val="header"/>
    <w:basedOn w:val="Normalny"/>
    <w:link w:val="NagwekZnak"/>
    <w:uiPriority w:val="99"/>
    <w:unhideWhenUsed/>
    <w:rsid w:val="0019514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9514C"/>
  </w:style>
  <w:style w:type="paragraph" w:styleId="Stopka">
    <w:name w:val="footer"/>
    <w:basedOn w:val="Normalny"/>
    <w:link w:val="StopkaZnak"/>
    <w:uiPriority w:val="99"/>
    <w:unhideWhenUsed/>
    <w:rsid w:val="0019514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9514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72D2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8933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basedOn w:val="Domylnaczcionkaakapitu"/>
    <w:rsid w:val="00D470B1"/>
  </w:style>
  <w:style w:type="paragraph" w:styleId="Tekstprzypisukocowego">
    <w:name w:val="endnote text"/>
    <w:basedOn w:val="Normalny"/>
    <w:link w:val="TekstprzypisukocowegoZnak"/>
    <w:uiPriority w:val="99"/>
    <w:semiHidden/>
    <w:unhideWhenUsed/>
    <w:rsid w:val="00E76786"/>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E76786"/>
    <w:rPr>
      <w:sz w:val="20"/>
      <w:szCs w:val="20"/>
    </w:rPr>
  </w:style>
  <w:style w:type="character" w:styleId="Odwoanieprzypisukocowego">
    <w:name w:val="endnote reference"/>
    <w:basedOn w:val="Domylnaczcionkaakapitu"/>
    <w:uiPriority w:val="99"/>
    <w:semiHidden/>
    <w:unhideWhenUsed/>
    <w:rsid w:val="00E76786"/>
    <w:rPr>
      <w:vertAlign w:val="superscript"/>
    </w:rPr>
  </w:style>
  <w:style w:type="character" w:customStyle="1" w:styleId="Teksttreci">
    <w:name w:val="Tekst treści_"/>
    <w:link w:val="Teksttreci1"/>
    <w:uiPriority w:val="99"/>
    <w:locked/>
    <w:rsid w:val="00A350B2"/>
    <w:rPr>
      <w:rFonts w:ascii="Times New Roman" w:hAnsi="Times New Roman" w:cs="Times New Roman"/>
      <w:sz w:val="19"/>
      <w:szCs w:val="19"/>
      <w:shd w:val="clear" w:color="auto" w:fill="FFFFFF"/>
    </w:rPr>
  </w:style>
  <w:style w:type="paragraph" w:customStyle="1" w:styleId="Teksttreci1">
    <w:name w:val="Tekst treści1"/>
    <w:basedOn w:val="Normalny"/>
    <w:link w:val="Teksttreci"/>
    <w:uiPriority w:val="99"/>
    <w:rsid w:val="00A350B2"/>
    <w:pPr>
      <w:shd w:val="clear" w:color="auto" w:fill="FFFFFF"/>
      <w:spacing w:before="60" w:after="60" w:line="250" w:lineRule="exact"/>
      <w:ind w:hanging="640"/>
      <w:jc w:val="center"/>
    </w:pPr>
    <w:rPr>
      <w:rFonts w:ascii="Times New Roman" w:hAnsi="Times New Roman" w:cs="Times New Roman"/>
      <w:sz w:val="19"/>
      <w:szCs w:val="19"/>
    </w:rPr>
  </w:style>
  <w:style w:type="character" w:customStyle="1" w:styleId="Teksttreci13">
    <w:name w:val="Tekst treści13"/>
    <w:uiPriority w:val="99"/>
    <w:rsid w:val="00A350B2"/>
    <w:rPr>
      <w:rFonts w:ascii="Times New Roman" w:hAnsi="Times New Roman" w:cs="Times New Roman"/>
      <w:noProof/>
      <w:color w:val="1A171C"/>
      <w:sz w:val="19"/>
      <w:szCs w:val="19"/>
    </w:rPr>
  </w:style>
  <w:style w:type="paragraph" w:styleId="Tekstdymka">
    <w:name w:val="Balloon Text"/>
    <w:basedOn w:val="Normalny"/>
    <w:link w:val="TekstdymkaZnak"/>
    <w:uiPriority w:val="99"/>
    <w:semiHidden/>
    <w:unhideWhenUsed/>
    <w:rsid w:val="00903F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03F58"/>
    <w:rPr>
      <w:rFonts w:ascii="Segoe UI" w:hAnsi="Segoe UI" w:cs="Segoe UI"/>
      <w:sz w:val="18"/>
      <w:szCs w:val="18"/>
    </w:rPr>
  </w:style>
  <w:style w:type="character" w:styleId="Hipercze">
    <w:name w:val="Hyperlink"/>
    <w:basedOn w:val="Domylnaczcionkaakapitu"/>
    <w:uiPriority w:val="99"/>
    <w:semiHidden/>
    <w:unhideWhenUsed/>
    <w:rsid w:val="007527BD"/>
    <w:rPr>
      <w:color w:val="0563C1" w:themeColor="hyperlink"/>
      <w:u w:val="single"/>
    </w:rPr>
  </w:style>
  <w:style w:type="paragraph" w:styleId="Tekstprzypisudolnego">
    <w:name w:val="footnote text"/>
    <w:basedOn w:val="Normalny"/>
    <w:link w:val="TekstprzypisudolnegoZnak"/>
    <w:uiPriority w:val="99"/>
    <w:semiHidden/>
    <w:unhideWhenUsed/>
    <w:rsid w:val="007527B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7527BD"/>
    <w:rPr>
      <w:sz w:val="20"/>
      <w:szCs w:val="20"/>
    </w:rPr>
  </w:style>
  <w:style w:type="character" w:styleId="Odwoanieprzypisudolnego">
    <w:name w:val="footnote reference"/>
    <w:basedOn w:val="Domylnaczcionkaakapitu"/>
    <w:uiPriority w:val="99"/>
    <w:semiHidden/>
    <w:unhideWhenUsed/>
    <w:rsid w:val="007527BD"/>
    <w:rPr>
      <w:vertAlign w:val="superscript"/>
    </w:rPr>
  </w:style>
  <w:style w:type="paragraph" w:styleId="Akapitzlist">
    <w:name w:val="List Paragraph"/>
    <w:basedOn w:val="Normalny"/>
    <w:uiPriority w:val="34"/>
    <w:qFormat/>
    <w:rsid w:val="00A5176C"/>
    <w:pPr>
      <w:ind w:left="720"/>
      <w:contextualSpacing/>
    </w:pPr>
  </w:style>
  <w:style w:type="character" w:styleId="Odwoaniedokomentarza">
    <w:name w:val="annotation reference"/>
    <w:basedOn w:val="Domylnaczcionkaakapitu"/>
    <w:uiPriority w:val="99"/>
    <w:semiHidden/>
    <w:unhideWhenUsed/>
    <w:rsid w:val="003C0FE2"/>
    <w:rPr>
      <w:sz w:val="16"/>
      <w:szCs w:val="16"/>
    </w:rPr>
  </w:style>
  <w:style w:type="paragraph" w:styleId="Tekstkomentarza">
    <w:name w:val="annotation text"/>
    <w:basedOn w:val="Normalny"/>
    <w:link w:val="TekstkomentarzaZnak"/>
    <w:uiPriority w:val="99"/>
    <w:semiHidden/>
    <w:unhideWhenUsed/>
    <w:rsid w:val="003C0FE2"/>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C0FE2"/>
    <w:rPr>
      <w:sz w:val="20"/>
      <w:szCs w:val="20"/>
    </w:rPr>
  </w:style>
  <w:style w:type="paragraph" w:styleId="Tematkomentarza">
    <w:name w:val="annotation subject"/>
    <w:basedOn w:val="Tekstkomentarza"/>
    <w:next w:val="Tekstkomentarza"/>
    <w:link w:val="TematkomentarzaZnak"/>
    <w:uiPriority w:val="99"/>
    <w:semiHidden/>
    <w:unhideWhenUsed/>
    <w:rsid w:val="003C0FE2"/>
    <w:rPr>
      <w:b/>
      <w:bCs/>
    </w:rPr>
  </w:style>
  <w:style w:type="character" w:customStyle="1" w:styleId="TematkomentarzaZnak">
    <w:name w:val="Temat komentarza Znak"/>
    <w:basedOn w:val="TekstkomentarzaZnak"/>
    <w:link w:val="Tematkomentarza"/>
    <w:uiPriority w:val="99"/>
    <w:semiHidden/>
    <w:rsid w:val="003C0FE2"/>
    <w:rPr>
      <w:b/>
      <w:bCs/>
      <w:sz w:val="20"/>
      <w:szCs w:val="20"/>
    </w:rPr>
  </w:style>
  <w:style w:type="paragraph" w:styleId="Poprawka">
    <w:name w:val="Revision"/>
    <w:hidden/>
    <w:uiPriority w:val="99"/>
    <w:semiHidden/>
    <w:rsid w:val="003C0FE2"/>
    <w:pPr>
      <w:spacing w:after="0" w:line="240" w:lineRule="auto"/>
    </w:pPr>
  </w:style>
  <w:style w:type="paragraph" w:styleId="Nagwek">
    <w:name w:val="header"/>
    <w:basedOn w:val="Normalny"/>
    <w:link w:val="NagwekZnak"/>
    <w:uiPriority w:val="99"/>
    <w:unhideWhenUsed/>
    <w:rsid w:val="0019514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9514C"/>
  </w:style>
  <w:style w:type="paragraph" w:styleId="Stopka">
    <w:name w:val="footer"/>
    <w:basedOn w:val="Normalny"/>
    <w:link w:val="StopkaZnak"/>
    <w:uiPriority w:val="99"/>
    <w:unhideWhenUsed/>
    <w:rsid w:val="0019514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951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08010">
      <w:bodyDiv w:val="1"/>
      <w:marLeft w:val="0"/>
      <w:marRight w:val="0"/>
      <w:marTop w:val="0"/>
      <w:marBottom w:val="0"/>
      <w:divBdr>
        <w:top w:val="none" w:sz="0" w:space="0" w:color="auto"/>
        <w:left w:val="none" w:sz="0" w:space="0" w:color="auto"/>
        <w:bottom w:val="none" w:sz="0" w:space="0" w:color="auto"/>
        <w:right w:val="none" w:sz="0" w:space="0" w:color="auto"/>
      </w:divBdr>
    </w:div>
    <w:div w:id="66391771">
      <w:bodyDiv w:val="1"/>
      <w:marLeft w:val="0"/>
      <w:marRight w:val="0"/>
      <w:marTop w:val="0"/>
      <w:marBottom w:val="0"/>
      <w:divBdr>
        <w:top w:val="none" w:sz="0" w:space="0" w:color="auto"/>
        <w:left w:val="none" w:sz="0" w:space="0" w:color="auto"/>
        <w:bottom w:val="none" w:sz="0" w:space="0" w:color="auto"/>
        <w:right w:val="none" w:sz="0" w:space="0" w:color="auto"/>
      </w:divBdr>
    </w:div>
    <w:div w:id="148904822">
      <w:bodyDiv w:val="1"/>
      <w:marLeft w:val="0"/>
      <w:marRight w:val="0"/>
      <w:marTop w:val="0"/>
      <w:marBottom w:val="0"/>
      <w:divBdr>
        <w:top w:val="none" w:sz="0" w:space="0" w:color="auto"/>
        <w:left w:val="none" w:sz="0" w:space="0" w:color="auto"/>
        <w:bottom w:val="none" w:sz="0" w:space="0" w:color="auto"/>
        <w:right w:val="none" w:sz="0" w:space="0" w:color="auto"/>
      </w:divBdr>
    </w:div>
    <w:div w:id="180437017">
      <w:bodyDiv w:val="1"/>
      <w:marLeft w:val="0"/>
      <w:marRight w:val="0"/>
      <w:marTop w:val="0"/>
      <w:marBottom w:val="0"/>
      <w:divBdr>
        <w:top w:val="none" w:sz="0" w:space="0" w:color="auto"/>
        <w:left w:val="none" w:sz="0" w:space="0" w:color="auto"/>
        <w:bottom w:val="none" w:sz="0" w:space="0" w:color="auto"/>
        <w:right w:val="none" w:sz="0" w:space="0" w:color="auto"/>
      </w:divBdr>
    </w:div>
    <w:div w:id="217209953">
      <w:bodyDiv w:val="1"/>
      <w:marLeft w:val="0"/>
      <w:marRight w:val="0"/>
      <w:marTop w:val="0"/>
      <w:marBottom w:val="0"/>
      <w:divBdr>
        <w:top w:val="none" w:sz="0" w:space="0" w:color="auto"/>
        <w:left w:val="none" w:sz="0" w:space="0" w:color="auto"/>
        <w:bottom w:val="none" w:sz="0" w:space="0" w:color="auto"/>
        <w:right w:val="none" w:sz="0" w:space="0" w:color="auto"/>
      </w:divBdr>
    </w:div>
    <w:div w:id="487407658">
      <w:bodyDiv w:val="1"/>
      <w:marLeft w:val="0"/>
      <w:marRight w:val="0"/>
      <w:marTop w:val="0"/>
      <w:marBottom w:val="0"/>
      <w:divBdr>
        <w:top w:val="none" w:sz="0" w:space="0" w:color="auto"/>
        <w:left w:val="none" w:sz="0" w:space="0" w:color="auto"/>
        <w:bottom w:val="none" w:sz="0" w:space="0" w:color="auto"/>
        <w:right w:val="none" w:sz="0" w:space="0" w:color="auto"/>
      </w:divBdr>
      <w:divsChild>
        <w:div w:id="48649997">
          <w:marLeft w:val="0"/>
          <w:marRight w:val="0"/>
          <w:marTop w:val="0"/>
          <w:marBottom w:val="0"/>
          <w:divBdr>
            <w:top w:val="none" w:sz="0" w:space="0" w:color="auto"/>
            <w:left w:val="none" w:sz="0" w:space="0" w:color="auto"/>
            <w:bottom w:val="none" w:sz="0" w:space="0" w:color="auto"/>
            <w:right w:val="none" w:sz="0" w:space="0" w:color="auto"/>
          </w:divBdr>
        </w:div>
        <w:div w:id="656960232">
          <w:marLeft w:val="0"/>
          <w:marRight w:val="0"/>
          <w:marTop w:val="0"/>
          <w:marBottom w:val="0"/>
          <w:divBdr>
            <w:top w:val="none" w:sz="0" w:space="0" w:color="auto"/>
            <w:left w:val="none" w:sz="0" w:space="0" w:color="auto"/>
            <w:bottom w:val="none" w:sz="0" w:space="0" w:color="auto"/>
            <w:right w:val="none" w:sz="0" w:space="0" w:color="auto"/>
          </w:divBdr>
        </w:div>
        <w:div w:id="1819880862">
          <w:marLeft w:val="0"/>
          <w:marRight w:val="0"/>
          <w:marTop w:val="0"/>
          <w:marBottom w:val="0"/>
          <w:divBdr>
            <w:top w:val="none" w:sz="0" w:space="0" w:color="auto"/>
            <w:left w:val="none" w:sz="0" w:space="0" w:color="auto"/>
            <w:bottom w:val="none" w:sz="0" w:space="0" w:color="auto"/>
            <w:right w:val="none" w:sz="0" w:space="0" w:color="auto"/>
          </w:divBdr>
        </w:div>
        <w:div w:id="775368453">
          <w:marLeft w:val="0"/>
          <w:marRight w:val="0"/>
          <w:marTop w:val="0"/>
          <w:marBottom w:val="0"/>
          <w:divBdr>
            <w:top w:val="none" w:sz="0" w:space="0" w:color="auto"/>
            <w:left w:val="none" w:sz="0" w:space="0" w:color="auto"/>
            <w:bottom w:val="none" w:sz="0" w:space="0" w:color="auto"/>
            <w:right w:val="none" w:sz="0" w:space="0" w:color="auto"/>
          </w:divBdr>
        </w:div>
        <w:div w:id="1599295499">
          <w:marLeft w:val="0"/>
          <w:marRight w:val="0"/>
          <w:marTop w:val="0"/>
          <w:marBottom w:val="0"/>
          <w:divBdr>
            <w:top w:val="none" w:sz="0" w:space="0" w:color="auto"/>
            <w:left w:val="none" w:sz="0" w:space="0" w:color="auto"/>
            <w:bottom w:val="none" w:sz="0" w:space="0" w:color="auto"/>
            <w:right w:val="none" w:sz="0" w:space="0" w:color="auto"/>
          </w:divBdr>
        </w:div>
        <w:div w:id="1540699672">
          <w:marLeft w:val="0"/>
          <w:marRight w:val="0"/>
          <w:marTop w:val="0"/>
          <w:marBottom w:val="0"/>
          <w:divBdr>
            <w:top w:val="none" w:sz="0" w:space="0" w:color="auto"/>
            <w:left w:val="none" w:sz="0" w:space="0" w:color="auto"/>
            <w:bottom w:val="none" w:sz="0" w:space="0" w:color="auto"/>
            <w:right w:val="none" w:sz="0" w:space="0" w:color="auto"/>
          </w:divBdr>
        </w:div>
        <w:div w:id="1481314410">
          <w:marLeft w:val="0"/>
          <w:marRight w:val="0"/>
          <w:marTop w:val="0"/>
          <w:marBottom w:val="0"/>
          <w:divBdr>
            <w:top w:val="none" w:sz="0" w:space="0" w:color="auto"/>
            <w:left w:val="none" w:sz="0" w:space="0" w:color="auto"/>
            <w:bottom w:val="none" w:sz="0" w:space="0" w:color="auto"/>
            <w:right w:val="none" w:sz="0" w:space="0" w:color="auto"/>
          </w:divBdr>
        </w:div>
        <w:div w:id="1021931124">
          <w:marLeft w:val="0"/>
          <w:marRight w:val="0"/>
          <w:marTop w:val="0"/>
          <w:marBottom w:val="0"/>
          <w:divBdr>
            <w:top w:val="none" w:sz="0" w:space="0" w:color="auto"/>
            <w:left w:val="none" w:sz="0" w:space="0" w:color="auto"/>
            <w:bottom w:val="none" w:sz="0" w:space="0" w:color="auto"/>
            <w:right w:val="none" w:sz="0" w:space="0" w:color="auto"/>
          </w:divBdr>
        </w:div>
        <w:div w:id="113986300">
          <w:marLeft w:val="0"/>
          <w:marRight w:val="0"/>
          <w:marTop w:val="0"/>
          <w:marBottom w:val="0"/>
          <w:divBdr>
            <w:top w:val="none" w:sz="0" w:space="0" w:color="auto"/>
            <w:left w:val="none" w:sz="0" w:space="0" w:color="auto"/>
            <w:bottom w:val="none" w:sz="0" w:space="0" w:color="auto"/>
            <w:right w:val="none" w:sz="0" w:space="0" w:color="auto"/>
          </w:divBdr>
        </w:div>
        <w:div w:id="1289966771">
          <w:marLeft w:val="0"/>
          <w:marRight w:val="0"/>
          <w:marTop w:val="0"/>
          <w:marBottom w:val="0"/>
          <w:divBdr>
            <w:top w:val="none" w:sz="0" w:space="0" w:color="auto"/>
            <w:left w:val="none" w:sz="0" w:space="0" w:color="auto"/>
            <w:bottom w:val="none" w:sz="0" w:space="0" w:color="auto"/>
            <w:right w:val="none" w:sz="0" w:space="0" w:color="auto"/>
          </w:divBdr>
        </w:div>
        <w:div w:id="6832923">
          <w:marLeft w:val="0"/>
          <w:marRight w:val="0"/>
          <w:marTop w:val="0"/>
          <w:marBottom w:val="0"/>
          <w:divBdr>
            <w:top w:val="none" w:sz="0" w:space="0" w:color="auto"/>
            <w:left w:val="none" w:sz="0" w:space="0" w:color="auto"/>
            <w:bottom w:val="none" w:sz="0" w:space="0" w:color="auto"/>
            <w:right w:val="none" w:sz="0" w:space="0" w:color="auto"/>
          </w:divBdr>
        </w:div>
        <w:div w:id="263266803">
          <w:marLeft w:val="0"/>
          <w:marRight w:val="0"/>
          <w:marTop w:val="0"/>
          <w:marBottom w:val="0"/>
          <w:divBdr>
            <w:top w:val="none" w:sz="0" w:space="0" w:color="auto"/>
            <w:left w:val="none" w:sz="0" w:space="0" w:color="auto"/>
            <w:bottom w:val="none" w:sz="0" w:space="0" w:color="auto"/>
            <w:right w:val="none" w:sz="0" w:space="0" w:color="auto"/>
          </w:divBdr>
        </w:div>
        <w:div w:id="208762895">
          <w:marLeft w:val="0"/>
          <w:marRight w:val="0"/>
          <w:marTop w:val="0"/>
          <w:marBottom w:val="0"/>
          <w:divBdr>
            <w:top w:val="none" w:sz="0" w:space="0" w:color="auto"/>
            <w:left w:val="none" w:sz="0" w:space="0" w:color="auto"/>
            <w:bottom w:val="none" w:sz="0" w:space="0" w:color="auto"/>
            <w:right w:val="none" w:sz="0" w:space="0" w:color="auto"/>
          </w:divBdr>
        </w:div>
        <w:div w:id="2132018704">
          <w:marLeft w:val="0"/>
          <w:marRight w:val="0"/>
          <w:marTop w:val="0"/>
          <w:marBottom w:val="0"/>
          <w:divBdr>
            <w:top w:val="none" w:sz="0" w:space="0" w:color="auto"/>
            <w:left w:val="none" w:sz="0" w:space="0" w:color="auto"/>
            <w:bottom w:val="none" w:sz="0" w:space="0" w:color="auto"/>
            <w:right w:val="none" w:sz="0" w:space="0" w:color="auto"/>
          </w:divBdr>
        </w:div>
        <w:div w:id="470942490">
          <w:marLeft w:val="0"/>
          <w:marRight w:val="0"/>
          <w:marTop w:val="0"/>
          <w:marBottom w:val="0"/>
          <w:divBdr>
            <w:top w:val="none" w:sz="0" w:space="0" w:color="auto"/>
            <w:left w:val="none" w:sz="0" w:space="0" w:color="auto"/>
            <w:bottom w:val="none" w:sz="0" w:space="0" w:color="auto"/>
            <w:right w:val="none" w:sz="0" w:space="0" w:color="auto"/>
          </w:divBdr>
        </w:div>
        <w:div w:id="39213691">
          <w:marLeft w:val="0"/>
          <w:marRight w:val="0"/>
          <w:marTop w:val="0"/>
          <w:marBottom w:val="0"/>
          <w:divBdr>
            <w:top w:val="none" w:sz="0" w:space="0" w:color="auto"/>
            <w:left w:val="none" w:sz="0" w:space="0" w:color="auto"/>
            <w:bottom w:val="none" w:sz="0" w:space="0" w:color="auto"/>
            <w:right w:val="none" w:sz="0" w:space="0" w:color="auto"/>
          </w:divBdr>
        </w:div>
        <w:div w:id="1028793517">
          <w:marLeft w:val="0"/>
          <w:marRight w:val="0"/>
          <w:marTop w:val="0"/>
          <w:marBottom w:val="0"/>
          <w:divBdr>
            <w:top w:val="none" w:sz="0" w:space="0" w:color="auto"/>
            <w:left w:val="none" w:sz="0" w:space="0" w:color="auto"/>
            <w:bottom w:val="none" w:sz="0" w:space="0" w:color="auto"/>
            <w:right w:val="none" w:sz="0" w:space="0" w:color="auto"/>
          </w:divBdr>
        </w:div>
        <w:div w:id="646084144">
          <w:marLeft w:val="0"/>
          <w:marRight w:val="0"/>
          <w:marTop w:val="0"/>
          <w:marBottom w:val="0"/>
          <w:divBdr>
            <w:top w:val="none" w:sz="0" w:space="0" w:color="auto"/>
            <w:left w:val="none" w:sz="0" w:space="0" w:color="auto"/>
            <w:bottom w:val="none" w:sz="0" w:space="0" w:color="auto"/>
            <w:right w:val="none" w:sz="0" w:space="0" w:color="auto"/>
          </w:divBdr>
        </w:div>
        <w:div w:id="795682860">
          <w:marLeft w:val="0"/>
          <w:marRight w:val="0"/>
          <w:marTop w:val="0"/>
          <w:marBottom w:val="0"/>
          <w:divBdr>
            <w:top w:val="none" w:sz="0" w:space="0" w:color="auto"/>
            <w:left w:val="none" w:sz="0" w:space="0" w:color="auto"/>
            <w:bottom w:val="none" w:sz="0" w:space="0" w:color="auto"/>
            <w:right w:val="none" w:sz="0" w:space="0" w:color="auto"/>
          </w:divBdr>
        </w:div>
        <w:div w:id="1110472154">
          <w:marLeft w:val="0"/>
          <w:marRight w:val="0"/>
          <w:marTop w:val="0"/>
          <w:marBottom w:val="0"/>
          <w:divBdr>
            <w:top w:val="none" w:sz="0" w:space="0" w:color="auto"/>
            <w:left w:val="none" w:sz="0" w:space="0" w:color="auto"/>
            <w:bottom w:val="none" w:sz="0" w:space="0" w:color="auto"/>
            <w:right w:val="none" w:sz="0" w:space="0" w:color="auto"/>
          </w:divBdr>
        </w:div>
        <w:div w:id="1716197151">
          <w:marLeft w:val="0"/>
          <w:marRight w:val="0"/>
          <w:marTop w:val="0"/>
          <w:marBottom w:val="0"/>
          <w:divBdr>
            <w:top w:val="none" w:sz="0" w:space="0" w:color="auto"/>
            <w:left w:val="none" w:sz="0" w:space="0" w:color="auto"/>
            <w:bottom w:val="none" w:sz="0" w:space="0" w:color="auto"/>
            <w:right w:val="none" w:sz="0" w:space="0" w:color="auto"/>
          </w:divBdr>
        </w:div>
        <w:div w:id="188225084">
          <w:marLeft w:val="0"/>
          <w:marRight w:val="0"/>
          <w:marTop w:val="0"/>
          <w:marBottom w:val="0"/>
          <w:divBdr>
            <w:top w:val="none" w:sz="0" w:space="0" w:color="auto"/>
            <w:left w:val="none" w:sz="0" w:space="0" w:color="auto"/>
            <w:bottom w:val="none" w:sz="0" w:space="0" w:color="auto"/>
            <w:right w:val="none" w:sz="0" w:space="0" w:color="auto"/>
          </w:divBdr>
        </w:div>
        <w:div w:id="232739560">
          <w:marLeft w:val="0"/>
          <w:marRight w:val="0"/>
          <w:marTop w:val="0"/>
          <w:marBottom w:val="0"/>
          <w:divBdr>
            <w:top w:val="none" w:sz="0" w:space="0" w:color="auto"/>
            <w:left w:val="none" w:sz="0" w:space="0" w:color="auto"/>
            <w:bottom w:val="none" w:sz="0" w:space="0" w:color="auto"/>
            <w:right w:val="none" w:sz="0" w:space="0" w:color="auto"/>
          </w:divBdr>
        </w:div>
        <w:div w:id="649867055">
          <w:marLeft w:val="0"/>
          <w:marRight w:val="0"/>
          <w:marTop w:val="0"/>
          <w:marBottom w:val="0"/>
          <w:divBdr>
            <w:top w:val="none" w:sz="0" w:space="0" w:color="auto"/>
            <w:left w:val="none" w:sz="0" w:space="0" w:color="auto"/>
            <w:bottom w:val="none" w:sz="0" w:space="0" w:color="auto"/>
            <w:right w:val="none" w:sz="0" w:space="0" w:color="auto"/>
          </w:divBdr>
        </w:div>
        <w:div w:id="869802443">
          <w:marLeft w:val="0"/>
          <w:marRight w:val="0"/>
          <w:marTop w:val="0"/>
          <w:marBottom w:val="0"/>
          <w:divBdr>
            <w:top w:val="none" w:sz="0" w:space="0" w:color="auto"/>
            <w:left w:val="none" w:sz="0" w:space="0" w:color="auto"/>
            <w:bottom w:val="none" w:sz="0" w:space="0" w:color="auto"/>
            <w:right w:val="none" w:sz="0" w:space="0" w:color="auto"/>
          </w:divBdr>
        </w:div>
        <w:div w:id="87167337">
          <w:marLeft w:val="0"/>
          <w:marRight w:val="0"/>
          <w:marTop w:val="0"/>
          <w:marBottom w:val="0"/>
          <w:divBdr>
            <w:top w:val="none" w:sz="0" w:space="0" w:color="auto"/>
            <w:left w:val="none" w:sz="0" w:space="0" w:color="auto"/>
            <w:bottom w:val="none" w:sz="0" w:space="0" w:color="auto"/>
            <w:right w:val="none" w:sz="0" w:space="0" w:color="auto"/>
          </w:divBdr>
        </w:div>
        <w:div w:id="114250343">
          <w:marLeft w:val="0"/>
          <w:marRight w:val="0"/>
          <w:marTop w:val="0"/>
          <w:marBottom w:val="0"/>
          <w:divBdr>
            <w:top w:val="none" w:sz="0" w:space="0" w:color="auto"/>
            <w:left w:val="none" w:sz="0" w:space="0" w:color="auto"/>
            <w:bottom w:val="none" w:sz="0" w:space="0" w:color="auto"/>
            <w:right w:val="none" w:sz="0" w:space="0" w:color="auto"/>
          </w:divBdr>
        </w:div>
        <w:div w:id="1809712329">
          <w:marLeft w:val="0"/>
          <w:marRight w:val="0"/>
          <w:marTop w:val="0"/>
          <w:marBottom w:val="0"/>
          <w:divBdr>
            <w:top w:val="none" w:sz="0" w:space="0" w:color="auto"/>
            <w:left w:val="none" w:sz="0" w:space="0" w:color="auto"/>
            <w:bottom w:val="none" w:sz="0" w:space="0" w:color="auto"/>
            <w:right w:val="none" w:sz="0" w:space="0" w:color="auto"/>
          </w:divBdr>
        </w:div>
        <w:div w:id="369262141">
          <w:marLeft w:val="0"/>
          <w:marRight w:val="0"/>
          <w:marTop w:val="0"/>
          <w:marBottom w:val="0"/>
          <w:divBdr>
            <w:top w:val="none" w:sz="0" w:space="0" w:color="auto"/>
            <w:left w:val="none" w:sz="0" w:space="0" w:color="auto"/>
            <w:bottom w:val="none" w:sz="0" w:space="0" w:color="auto"/>
            <w:right w:val="none" w:sz="0" w:space="0" w:color="auto"/>
          </w:divBdr>
        </w:div>
        <w:div w:id="662393348">
          <w:marLeft w:val="0"/>
          <w:marRight w:val="0"/>
          <w:marTop w:val="0"/>
          <w:marBottom w:val="0"/>
          <w:divBdr>
            <w:top w:val="none" w:sz="0" w:space="0" w:color="auto"/>
            <w:left w:val="none" w:sz="0" w:space="0" w:color="auto"/>
            <w:bottom w:val="none" w:sz="0" w:space="0" w:color="auto"/>
            <w:right w:val="none" w:sz="0" w:space="0" w:color="auto"/>
          </w:divBdr>
        </w:div>
        <w:div w:id="64230971">
          <w:marLeft w:val="0"/>
          <w:marRight w:val="0"/>
          <w:marTop w:val="0"/>
          <w:marBottom w:val="0"/>
          <w:divBdr>
            <w:top w:val="none" w:sz="0" w:space="0" w:color="auto"/>
            <w:left w:val="none" w:sz="0" w:space="0" w:color="auto"/>
            <w:bottom w:val="none" w:sz="0" w:space="0" w:color="auto"/>
            <w:right w:val="none" w:sz="0" w:space="0" w:color="auto"/>
          </w:divBdr>
        </w:div>
        <w:div w:id="1761098642">
          <w:marLeft w:val="0"/>
          <w:marRight w:val="0"/>
          <w:marTop w:val="0"/>
          <w:marBottom w:val="0"/>
          <w:divBdr>
            <w:top w:val="none" w:sz="0" w:space="0" w:color="auto"/>
            <w:left w:val="none" w:sz="0" w:space="0" w:color="auto"/>
            <w:bottom w:val="none" w:sz="0" w:space="0" w:color="auto"/>
            <w:right w:val="none" w:sz="0" w:space="0" w:color="auto"/>
          </w:divBdr>
        </w:div>
        <w:div w:id="1934363211">
          <w:marLeft w:val="0"/>
          <w:marRight w:val="0"/>
          <w:marTop w:val="0"/>
          <w:marBottom w:val="0"/>
          <w:divBdr>
            <w:top w:val="none" w:sz="0" w:space="0" w:color="auto"/>
            <w:left w:val="none" w:sz="0" w:space="0" w:color="auto"/>
            <w:bottom w:val="none" w:sz="0" w:space="0" w:color="auto"/>
            <w:right w:val="none" w:sz="0" w:space="0" w:color="auto"/>
          </w:divBdr>
        </w:div>
        <w:div w:id="1944871623">
          <w:marLeft w:val="0"/>
          <w:marRight w:val="0"/>
          <w:marTop w:val="0"/>
          <w:marBottom w:val="0"/>
          <w:divBdr>
            <w:top w:val="none" w:sz="0" w:space="0" w:color="auto"/>
            <w:left w:val="none" w:sz="0" w:space="0" w:color="auto"/>
            <w:bottom w:val="none" w:sz="0" w:space="0" w:color="auto"/>
            <w:right w:val="none" w:sz="0" w:space="0" w:color="auto"/>
          </w:divBdr>
        </w:div>
        <w:div w:id="195821635">
          <w:marLeft w:val="0"/>
          <w:marRight w:val="0"/>
          <w:marTop w:val="0"/>
          <w:marBottom w:val="0"/>
          <w:divBdr>
            <w:top w:val="none" w:sz="0" w:space="0" w:color="auto"/>
            <w:left w:val="none" w:sz="0" w:space="0" w:color="auto"/>
            <w:bottom w:val="none" w:sz="0" w:space="0" w:color="auto"/>
            <w:right w:val="none" w:sz="0" w:space="0" w:color="auto"/>
          </w:divBdr>
        </w:div>
      </w:divsChild>
    </w:div>
    <w:div w:id="531840650">
      <w:bodyDiv w:val="1"/>
      <w:marLeft w:val="0"/>
      <w:marRight w:val="0"/>
      <w:marTop w:val="0"/>
      <w:marBottom w:val="0"/>
      <w:divBdr>
        <w:top w:val="none" w:sz="0" w:space="0" w:color="auto"/>
        <w:left w:val="none" w:sz="0" w:space="0" w:color="auto"/>
        <w:bottom w:val="none" w:sz="0" w:space="0" w:color="auto"/>
        <w:right w:val="none" w:sz="0" w:space="0" w:color="auto"/>
      </w:divBdr>
    </w:div>
    <w:div w:id="674721294">
      <w:bodyDiv w:val="1"/>
      <w:marLeft w:val="0"/>
      <w:marRight w:val="0"/>
      <w:marTop w:val="0"/>
      <w:marBottom w:val="0"/>
      <w:divBdr>
        <w:top w:val="none" w:sz="0" w:space="0" w:color="auto"/>
        <w:left w:val="none" w:sz="0" w:space="0" w:color="auto"/>
        <w:bottom w:val="none" w:sz="0" w:space="0" w:color="auto"/>
        <w:right w:val="none" w:sz="0" w:space="0" w:color="auto"/>
      </w:divBdr>
    </w:div>
    <w:div w:id="677662669">
      <w:bodyDiv w:val="1"/>
      <w:marLeft w:val="0"/>
      <w:marRight w:val="0"/>
      <w:marTop w:val="0"/>
      <w:marBottom w:val="0"/>
      <w:divBdr>
        <w:top w:val="none" w:sz="0" w:space="0" w:color="auto"/>
        <w:left w:val="none" w:sz="0" w:space="0" w:color="auto"/>
        <w:bottom w:val="none" w:sz="0" w:space="0" w:color="auto"/>
        <w:right w:val="none" w:sz="0" w:space="0" w:color="auto"/>
      </w:divBdr>
    </w:div>
    <w:div w:id="721634870">
      <w:bodyDiv w:val="1"/>
      <w:marLeft w:val="0"/>
      <w:marRight w:val="0"/>
      <w:marTop w:val="0"/>
      <w:marBottom w:val="0"/>
      <w:divBdr>
        <w:top w:val="none" w:sz="0" w:space="0" w:color="auto"/>
        <w:left w:val="none" w:sz="0" w:space="0" w:color="auto"/>
        <w:bottom w:val="none" w:sz="0" w:space="0" w:color="auto"/>
        <w:right w:val="none" w:sz="0" w:space="0" w:color="auto"/>
      </w:divBdr>
    </w:div>
    <w:div w:id="962076830">
      <w:bodyDiv w:val="1"/>
      <w:marLeft w:val="0"/>
      <w:marRight w:val="0"/>
      <w:marTop w:val="0"/>
      <w:marBottom w:val="0"/>
      <w:divBdr>
        <w:top w:val="none" w:sz="0" w:space="0" w:color="auto"/>
        <w:left w:val="none" w:sz="0" w:space="0" w:color="auto"/>
        <w:bottom w:val="none" w:sz="0" w:space="0" w:color="auto"/>
        <w:right w:val="none" w:sz="0" w:space="0" w:color="auto"/>
      </w:divBdr>
    </w:div>
    <w:div w:id="1009405608">
      <w:bodyDiv w:val="1"/>
      <w:marLeft w:val="0"/>
      <w:marRight w:val="0"/>
      <w:marTop w:val="0"/>
      <w:marBottom w:val="0"/>
      <w:divBdr>
        <w:top w:val="none" w:sz="0" w:space="0" w:color="auto"/>
        <w:left w:val="none" w:sz="0" w:space="0" w:color="auto"/>
        <w:bottom w:val="none" w:sz="0" w:space="0" w:color="auto"/>
        <w:right w:val="none" w:sz="0" w:space="0" w:color="auto"/>
      </w:divBdr>
    </w:div>
    <w:div w:id="1098477114">
      <w:bodyDiv w:val="1"/>
      <w:marLeft w:val="0"/>
      <w:marRight w:val="0"/>
      <w:marTop w:val="0"/>
      <w:marBottom w:val="0"/>
      <w:divBdr>
        <w:top w:val="none" w:sz="0" w:space="0" w:color="auto"/>
        <w:left w:val="none" w:sz="0" w:space="0" w:color="auto"/>
        <w:bottom w:val="none" w:sz="0" w:space="0" w:color="auto"/>
        <w:right w:val="none" w:sz="0" w:space="0" w:color="auto"/>
      </w:divBdr>
    </w:div>
    <w:div w:id="1158959797">
      <w:bodyDiv w:val="1"/>
      <w:marLeft w:val="0"/>
      <w:marRight w:val="0"/>
      <w:marTop w:val="0"/>
      <w:marBottom w:val="0"/>
      <w:divBdr>
        <w:top w:val="none" w:sz="0" w:space="0" w:color="auto"/>
        <w:left w:val="none" w:sz="0" w:space="0" w:color="auto"/>
        <w:bottom w:val="none" w:sz="0" w:space="0" w:color="auto"/>
        <w:right w:val="none" w:sz="0" w:space="0" w:color="auto"/>
      </w:divBdr>
    </w:div>
    <w:div w:id="1182671354">
      <w:bodyDiv w:val="1"/>
      <w:marLeft w:val="0"/>
      <w:marRight w:val="0"/>
      <w:marTop w:val="0"/>
      <w:marBottom w:val="0"/>
      <w:divBdr>
        <w:top w:val="none" w:sz="0" w:space="0" w:color="auto"/>
        <w:left w:val="none" w:sz="0" w:space="0" w:color="auto"/>
        <w:bottom w:val="none" w:sz="0" w:space="0" w:color="auto"/>
        <w:right w:val="none" w:sz="0" w:space="0" w:color="auto"/>
      </w:divBdr>
    </w:div>
    <w:div w:id="1266497926">
      <w:bodyDiv w:val="1"/>
      <w:marLeft w:val="0"/>
      <w:marRight w:val="0"/>
      <w:marTop w:val="0"/>
      <w:marBottom w:val="0"/>
      <w:divBdr>
        <w:top w:val="none" w:sz="0" w:space="0" w:color="auto"/>
        <w:left w:val="none" w:sz="0" w:space="0" w:color="auto"/>
        <w:bottom w:val="none" w:sz="0" w:space="0" w:color="auto"/>
        <w:right w:val="none" w:sz="0" w:space="0" w:color="auto"/>
      </w:divBdr>
    </w:div>
    <w:div w:id="1324964705">
      <w:bodyDiv w:val="1"/>
      <w:marLeft w:val="0"/>
      <w:marRight w:val="0"/>
      <w:marTop w:val="0"/>
      <w:marBottom w:val="0"/>
      <w:divBdr>
        <w:top w:val="none" w:sz="0" w:space="0" w:color="auto"/>
        <w:left w:val="none" w:sz="0" w:space="0" w:color="auto"/>
        <w:bottom w:val="none" w:sz="0" w:space="0" w:color="auto"/>
        <w:right w:val="none" w:sz="0" w:space="0" w:color="auto"/>
      </w:divBdr>
      <w:divsChild>
        <w:div w:id="742878414">
          <w:marLeft w:val="0"/>
          <w:marRight w:val="0"/>
          <w:marTop w:val="0"/>
          <w:marBottom w:val="0"/>
          <w:divBdr>
            <w:top w:val="none" w:sz="0" w:space="0" w:color="auto"/>
            <w:left w:val="none" w:sz="0" w:space="0" w:color="auto"/>
            <w:bottom w:val="none" w:sz="0" w:space="0" w:color="auto"/>
            <w:right w:val="none" w:sz="0" w:space="0" w:color="auto"/>
          </w:divBdr>
        </w:div>
        <w:div w:id="1099986647">
          <w:marLeft w:val="0"/>
          <w:marRight w:val="0"/>
          <w:marTop w:val="0"/>
          <w:marBottom w:val="0"/>
          <w:divBdr>
            <w:top w:val="none" w:sz="0" w:space="0" w:color="auto"/>
            <w:left w:val="none" w:sz="0" w:space="0" w:color="auto"/>
            <w:bottom w:val="none" w:sz="0" w:space="0" w:color="auto"/>
            <w:right w:val="none" w:sz="0" w:space="0" w:color="auto"/>
          </w:divBdr>
        </w:div>
        <w:div w:id="1357148465">
          <w:marLeft w:val="0"/>
          <w:marRight w:val="0"/>
          <w:marTop w:val="0"/>
          <w:marBottom w:val="0"/>
          <w:divBdr>
            <w:top w:val="none" w:sz="0" w:space="0" w:color="auto"/>
            <w:left w:val="none" w:sz="0" w:space="0" w:color="auto"/>
            <w:bottom w:val="none" w:sz="0" w:space="0" w:color="auto"/>
            <w:right w:val="none" w:sz="0" w:space="0" w:color="auto"/>
          </w:divBdr>
        </w:div>
        <w:div w:id="12734603">
          <w:marLeft w:val="0"/>
          <w:marRight w:val="0"/>
          <w:marTop w:val="0"/>
          <w:marBottom w:val="0"/>
          <w:divBdr>
            <w:top w:val="none" w:sz="0" w:space="0" w:color="auto"/>
            <w:left w:val="none" w:sz="0" w:space="0" w:color="auto"/>
            <w:bottom w:val="none" w:sz="0" w:space="0" w:color="auto"/>
            <w:right w:val="none" w:sz="0" w:space="0" w:color="auto"/>
          </w:divBdr>
        </w:div>
        <w:div w:id="1967465264">
          <w:marLeft w:val="0"/>
          <w:marRight w:val="0"/>
          <w:marTop w:val="0"/>
          <w:marBottom w:val="0"/>
          <w:divBdr>
            <w:top w:val="none" w:sz="0" w:space="0" w:color="auto"/>
            <w:left w:val="none" w:sz="0" w:space="0" w:color="auto"/>
            <w:bottom w:val="none" w:sz="0" w:space="0" w:color="auto"/>
            <w:right w:val="none" w:sz="0" w:space="0" w:color="auto"/>
          </w:divBdr>
        </w:div>
        <w:div w:id="195971803">
          <w:marLeft w:val="0"/>
          <w:marRight w:val="0"/>
          <w:marTop w:val="0"/>
          <w:marBottom w:val="0"/>
          <w:divBdr>
            <w:top w:val="none" w:sz="0" w:space="0" w:color="auto"/>
            <w:left w:val="none" w:sz="0" w:space="0" w:color="auto"/>
            <w:bottom w:val="none" w:sz="0" w:space="0" w:color="auto"/>
            <w:right w:val="none" w:sz="0" w:space="0" w:color="auto"/>
          </w:divBdr>
        </w:div>
        <w:div w:id="1556427124">
          <w:marLeft w:val="0"/>
          <w:marRight w:val="0"/>
          <w:marTop w:val="0"/>
          <w:marBottom w:val="0"/>
          <w:divBdr>
            <w:top w:val="none" w:sz="0" w:space="0" w:color="auto"/>
            <w:left w:val="none" w:sz="0" w:space="0" w:color="auto"/>
            <w:bottom w:val="none" w:sz="0" w:space="0" w:color="auto"/>
            <w:right w:val="none" w:sz="0" w:space="0" w:color="auto"/>
          </w:divBdr>
        </w:div>
        <w:div w:id="905266042">
          <w:marLeft w:val="0"/>
          <w:marRight w:val="0"/>
          <w:marTop w:val="0"/>
          <w:marBottom w:val="0"/>
          <w:divBdr>
            <w:top w:val="none" w:sz="0" w:space="0" w:color="auto"/>
            <w:left w:val="none" w:sz="0" w:space="0" w:color="auto"/>
            <w:bottom w:val="none" w:sz="0" w:space="0" w:color="auto"/>
            <w:right w:val="none" w:sz="0" w:space="0" w:color="auto"/>
          </w:divBdr>
        </w:div>
        <w:div w:id="1037269869">
          <w:marLeft w:val="0"/>
          <w:marRight w:val="0"/>
          <w:marTop w:val="0"/>
          <w:marBottom w:val="0"/>
          <w:divBdr>
            <w:top w:val="none" w:sz="0" w:space="0" w:color="auto"/>
            <w:left w:val="none" w:sz="0" w:space="0" w:color="auto"/>
            <w:bottom w:val="none" w:sz="0" w:space="0" w:color="auto"/>
            <w:right w:val="none" w:sz="0" w:space="0" w:color="auto"/>
          </w:divBdr>
        </w:div>
        <w:div w:id="833842922">
          <w:marLeft w:val="0"/>
          <w:marRight w:val="0"/>
          <w:marTop w:val="0"/>
          <w:marBottom w:val="0"/>
          <w:divBdr>
            <w:top w:val="none" w:sz="0" w:space="0" w:color="auto"/>
            <w:left w:val="none" w:sz="0" w:space="0" w:color="auto"/>
            <w:bottom w:val="none" w:sz="0" w:space="0" w:color="auto"/>
            <w:right w:val="none" w:sz="0" w:space="0" w:color="auto"/>
          </w:divBdr>
        </w:div>
        <w:div w:id="543521213">
          <w:marLeft w:val="0"/>
          <w:marRight w:val="0"/>
          <w:marTop w:val="0"/>
          <w:marBottom w:val="0"/>
          <w:divBdr>
            <w:top w:val="none" w:sz="0" w:space="0" w:color="auto"/>
            <w:left w:val="none" w:sz="0" w:space="0" w:color="auto"/>
            <w:bottom w:val="none" w:sz="0" w:space="0" w:color="auto"/>
            <w:right w:val="none" w:sz="0" w:space="0" w:color="auto"/>
          </w:divBdr>
        </w:div>
        <w:div w:id="1818764582">
          <w:marLeft w:val="0"/>
          <w:marRight w:val="0"/>
          <w:marTop w:val="0"/>
          <w:marBottom w:val="0"/>
          <w:divBdr>
            <w:top w:val="none" w:sz="0" w:space="0" w:color="auto"/>
            <w:left w:val="none" w:sz="0" w:space="0" w:color="auto"/>
            <w:bottom w:val="none" w:sz="0" w:space="0" w:color="auto"/>
            <w:right w:val="none" w:sz="0" w:space="0" w:color="auto"/>
          </w:divBdr>
        </w:div>
        <w:div w:id="1220676884">
          <w:marLeft w:val="0"/>
          <w:marRight w:val="0"/>
          <w:marTop w:val="0"/>
          <w:marBottom w:val="0"/>
          <w:divBdr>
            <w:top w:val="none" w:sz="0" w:space="0" w:color="auto"/>
            <w:left w:val="none" w:sz="0" w:space="0" w:color="auto"/>
            <w:bottom w:val="none" w:sz="0" w:space="0" w:color="auto"/>
            <w:right w:val="none" w:sz="0" w:space="0" w:color="auto"/>
          </w:divBdr>
        </w:div>
        <w:div w:id="986393219">
          <w:marLeft w:val="0"/>
          <w:marRight w:val="0"/>
          <w:marTop w:val="0"/>
          <w:marBottom w:val="0"/>
          <w:divBdr>
            <w:top w:val="none" w:sz="0" w:space="0" w:color="auto"/>
            <w:left w:val="none" w:sz="0" w:space="0" w:color="auto"/>
            <w:bottom w:val="none" w:sz="0" w:space="0" w:color="auto"/>
            <w:right w:val="none" w:sz="0" w:space="0" w:color="auto"/>
          </w:divBdr>
        </w:div>
        <w:div w:id="2037386209">
          <w:marLeft w:val="0"/>
          <w:marRight w:val="0"/>
          <w:marTop w:val="0"/>
          <w:marBottom w:val="0"/>
          <w:divBdr>
            <w:top w:val="none" w:sz="0" w:space="0" w:color="auto"/>
            <w:left w:val="none" w:sz="0" w:space="0" w:color="auto"/>
            <w:bottom w:val="none" w:sz="0" w:space="0" w:color="auto"/>
            <w:right w:val="none" w:sz="0" w:space="0" w:color="auto"/>
          </w:divBdr>
        </w:div>
        <w:div w:id="946037241">
          <w:marLeft w:val="0"/>
          <w:marRight w:val="0"/>
          <w:marTop w:val="0"/>
          <w:marBottom w:val="0"/>
          <w:divBdr>
            <w:top w:val="none" w:sz="0" w:space="0" w:color="auto"/>
            <w:left w:val="none" w:sz="0" w:space="0" w:color="auto"/>
            <w:bottom w:val="none" w:sz="0" w:space="0" w:color="auto"/>
            <w:right w:val="none" w:sz="0" w:space="0" w:color="auto"/>
          </w:divBdr>
        </w:div>
        <w:div w:id="768087945">
          <w:marLeft w:val="0"/>
          <w:marRight w:val="0"/>
          <w:marTop w:val="0"/>
          <w:marBottom w:val="0"/>
          <w:divBdr>
            <w:top w:val="none" w:sz="0" w:space="0" w:color="auto"/>
            <w:left w:val="none" w:sz="0" w:space="0" w:color="auto"/>
            <w:bottom w:val="none" w:sz="0" w:space="0" w:color="auto"/>
            <w:right w:val="none" w:sz="0" w:space="0" w:color="auto"/>
          </w:divBdr>
        </w:div>
        <w:div w:id="2009432053">
          <w:marLeft w:val="0"/>
          <w:marRight w:val="0"/>
          <w:marTop w:val="0"/>
          <w:marBottom w:val="0"/>
          <w:divBdr>
            <w:top w:val="none" w:sz="0" w:space="0" w:color="auto"/>
            <w:left w:val="none" w:sz="0" w:space="0" w:color="auto"/>
            <w:bottom w:val="none" w:sz="0" w:space="0" w:color="auto"/>
            <w:right w:val="none" w:sz="0" w:space="0" w:color="auto"/>
          </w:divBdr>
        </w:div>
        <w:div w:id="166867439">
          <w:marLeft w:val="0"/>
          <w:marRight w:val="0"/>
          <w:marTop w:val="0"/>
          <w:marBottom w:val="0"/>
          <w:divBdr>
            <w:top w:val="none" w:sz="0" w:space="0" w:color="auto"/>
            <w:left w:val="none" w:sz="0" w:space="0" w:color="auto"/>
            <w:bottom w:val="none" w:sz="0" w:space="0" w:color="auto"/>
            <w:right w:val="none" w:sz="0" w:space="0" w:color="auto"/>
          </w:divBdr>
        </w:div>
        <w:div w:id="865213861">
          <w:marLeft w:val="0"/>
          <w:marRight w:val="0"/>
          <w:marTop w:val="0"/>
          <w:marBottom w:val="0"/>
          <w:divBdr>
            <w:top w:val="none" w:sz="0" w:space="0" w:color="auto"/>
            <w:left w:val="none" w:sz="0" w:space="0" w:color="auto"/>
            <w:bottom w:val="none" w:sz="0" w:space="0" w:color="auto"/>
            <w:right w:val="none" w:sz="0" w:space="0" w:color="auto"/>
          </w:divBdr>
        </w:div>
        <w:div w:id="1541357791">
          <w:marLeft w:val="0"/>
          <w:marRight w:val="0"/>
          <w:marTop w:val="0"/>
          <w:marBottom w:val="0"/>
          <w:divBdr>
            <w:top w:val="none" w:sz="0" w:space="0" w:color="auto"/>
            <w:left w:val="none" w:sz="0" w:space="0" w:color="auto"/>
            <w:bottom w:val="none" w:sz="0" w:space="0" w:color="auto"/>
            <w:right w:val="none" w:sz="0" w:space="0" w:color="auto"/>
          </w:divBdr>
        </w:div>
      </w:divsChild>
    </w:div>
    <w:div w:id="1458648460">
      <w:bodyDiv w:val="1"/>
      <w:marLeft w:val="0"/>
      <w:marRight w:val="0"/>
      <w:marTop w:val="0"/>
      <w:marBottom w:val="0"/>
      <w:divBdr>
        <w:top w:val="none" w:sz="0" w:space="0" w:color="auto"/>
        <w:left w:val="none" w:sz="0" w:space="0" w:color="auto"/>
        <w:bottom w:val="none" w:sz="0" w:space="0" w:color="auto"/>
        <w:right w:val="none" w:sz="0" w:space="0" w:color="auto"/>
      </w:divBdr>
    </w:div>
    <w:div w:id="1551263256">
      <w:bodyDiv w:val="1"/>
      <w:marLeft w:val="0"/>
      <w:marRight w:val="0"/>
      <w:marTop w:val="0"/>
      <w:marBottom w:val="0"/>
      <w:divBdr>
        <w:top w:val="none" w:sz="0" w:space="0" w:color="auto"/>
        <w:left w:val="none" w:sz="0" w:space="0" w:color="auto"/>
        <w:bottom w:val="none" w:sz="0" w:space="0" w:color="auto"/>
        <w:right w:val="none" w:sz="0" w:space="0" w:color="auto"/>
      </w:divBdr>
    </w:div>
    <w:div w:id="1729454291">
      <w:bodyDiv w:val="1"/>
      <w:marLeft w:val="0"/>
      <w:marRight w:val="0"/>
      <w:marTop w:val="0"/>
      <w:marBottom w:val="0"/>
      <w:divBdr>
        <w:top w:val="none" w:sz="0" w:space="0" w:color="auto"/>
        <w:left w:val="none" w:sz="0" w:space="0" w:color="auto"/>
        <w:bottom w:val="none" w:sz="0" w:space="0" w:color="auto"/>
        <w:right w:val="none" w:sz="0" w:space="0" w:color="auto"/>
      </w:divBdr>
    </w:div>
    <w:div w:id="1756123690">
      <w:bodyDiv w:val="1"/>
      <w:marLeft w:val="0"/>
      <w:marRight w:val="0"/>
      <w:marTop w:val="0"/>
      <w:marBottom w:val="0"/>
      <w:divBdr>
        <w:top w:val="none" w:sz="0" w:space="0" w:color="auto"/>
        <w:left w:val="none" w:sz="0" w:space="0" w:color="auto"/>
        <w:bottom w:val="none" w:sz="0" w:space="0" w:color="auto"/>
        <w:right w:val="none" w:sz="0" w:space="0" w:color="auto"/>
      </w:divBdr>
      <w:divsChild>
        <w:div w:id="217322051">
          <w:marLeft w:val="0"/>
          <w:marRight w:val="0"/>
          <w:marTop w:val="0"/>
          <w:marBottom w:val="0"/>
          <w:divBdr>
            <w:top w:val="none" w:sz="0" w:space="0" w:color="auto"/>
            <w:left w:val="none" w:sz="0" w:space="0" w:color="auto"/>
            <w:bottom w:val="none" w:sz="0" w:space="0" w:color="auto"/>
            <w:right w:val="none" w:sz="0" w:space="0" w:color="auto"/>
          </w:divBdr>
        </w:div>
        <w:div w:id="269509437">
          <w:marLeft w:val="0"/>
          <w:marRight w:val="0"/>
          <w:marTop w:val="0"/>
          <w:marBottom w:val="0"/>
          <w:divBdr>
            <w:top w:val="none" w:sz="0" w:space="0" w:color="auto"/>
            <w:left w:val="none" w:sz="0" w:space="0" w:color="auto"/>
            <w:bottom w:val="none" w:sz="0" w:space="0" w:color="auto"/>
            <w:right w:val="none" w:sz="0" w:space="0" w:color="auto"/>
          </w:divBdr>
        </w:div>
        <w:div w:id="841042140">
          <w:marLeft w:val="0"/>
          <w:marRight w:val="0"/>
          <w:marTop w:val="0"/>
          <w:marBottom w:val="0"/>
          <w:divBdr>
            <w:top w:val="none" w:sz="0" w:space="0" w:color="auto"/>
            <w:left w:val="none" w:sz="0" w:space="0" w:color="auto"/>
            <w:bottom w:val="none" w:sz="0" w:space="0" w:color="auto"/>
            <w:right w:val="none" w:sz="0" w:space="0" w:color="auto"/>
          </w:divBdr>
        </w:div>
        <w:div w:id="893590347">
          <w:marLeft w:val="0"/>
          <w:marRight w:val="0"/>
          <w:marTop w:val="0"/>
          <w:marBottom w:val="0"/>
          <w:divBdr>
            <w:top w:val="none" w:sz="0" w:space="0" w:color="auto"/>
            <w:left w:val="none" w:sz="0" w:space="0" w:color="auto"/>
            <w:bottom w:val="none" w:sz="0" w:space="0" w:color="auto"/>
            <w:right w:val="none" w:sz="0" w:space="0" w:color="auto"/>
          </w:divBdr>
        </w:div>
        <w:div w:id="506679410">
          <w:marLeft w:val="0"/>
          <w:marRight w:val="0"/>
          <w:marTop w:val="0"/>
          <w:marBottom w:val="0"/>
          <w:divBdr>
            <w:top w:val="none" w:sz="0" w:space="0" w:color="auto"/>
            <w:left w:val="none" w:sz="0" w:space="0" w:color="auto"/>
            <w:bottom w:val="none" w:sz="0" w:space="0" w:color="auto"/>
            <w:right w:val="none" w:sz="0" w:space="0" w:color="auto"/>
          </w:divBdr>
        </w:div>
        <w:div w:id="1340424114">
          <w:marLeft w:val="0"/>
          <w:marRight w:val="0"/>
          <w:marTop w:val="0"/>
          <w:marBottom w:val="0"/>
          <w:divBdr>
            <w:top w:val="none" w:sz="0" w:space="0" w:color="auto"/>
            <w:left w:val="none" w:sz="0" w:space="0" w:color="auto"/>
            <w:bottom w:val="none" w:sz="0" w:space="0" w:color="auto"/>
            <w:right w:val="none" w:sz="0" w:space="0" w:color="auto"/>
          </w:divBdr>
        </w:div>
        <w:div w:id="778600168">
          <w:marLeft w:val="0"/>
          <w:marRight w:val="0"/>
          <w:marTop w:val="0"/>
          <w:marBottom w:val="0"/>
          <w:divBdr>
            <w:top w:val="none" w:sz="0" w:space="0" w:color="auto"/>
            <w:left w:val="none" w:sz="0" w:space="0" w:color="auto"/>
            <w:bottom w:val="none" w:sz="0" w:space="0" w:color="auto"/>
            <w:right w:val="none" w:sz="0" w:space="0" w:color="auto"/>
          </w:divBdr>
        </w:div>
        <w:div w:id="1166288898">
          <w:marLeft w:val="0"/>
          <w:marRight w:val="0"/>
          <w:marTop w:val="0"/>
          <w:marBottom w:val="0"/>
          <w:divBdr>
            <w:top w:val="none" w:sz="0" w:space="0" w:color="auto"/>
            <w:left w:val="none" w:sz="0" w:space="0" w:color="auto"/>
            <w:bottom w:val="none" w:sz="0" w:space="0" w:color="auto"/>
            <w:right w:val="none" w:sz="0" w:space="0" w:color="auto"/>
          </w:divBdr>
        </w:div>
        <w:div w:id="1825930915">
          <w:marLeft w:val="0"/>
          <w:marRight w:val="0"/>
          <w:marTop w:val="0"/>
          <w:marBottom w:val="0"/>
          <w:divBdr>
            <w:top w:val="none" w:sz="0" w:space="0" w:color="auto"/>
            <w:left w:val="none" w:sz="0" w:space="0" w:color="auto"/>
            <w:bottom w:val="none" w:sz="0" w:space="0" w:color="auto"/>
            <w:right w:val="none" w:sz="0" w:space="0" w:color="auto"/>
          </w:divBdr>
        </w:div>
        <w:div w:id="1911227782">
          <w:marLeft w:val="0"/>
          <w:marRight w:val="0"/>
          <w:marTop w:val="0"/>
          <w:marBottom w:val="0"/>
          <w:divBdr>
            <w:top w:val="none" w:sz="0" w:space="0" w:color="auto"/>
            <w:left w:val="none" w:sz="0" w:space="0" w:color="auto"/>
            <w:bottom w:val="none" w:sz="0" w:space="0" w:color="auto"/>
            <w:right w:val="none" w:sz="0" w:space="0" w:color="auto"/>
          </w:divBdr>
        </w:div>
        <w:div w:id="5668649">
          <w:marLeft w:val="0"/>
          <w:marRight w:val="0"/>
          <w:marTop w:val="0"/>
          <w:marBottom w:val="0"/>
          <w:divBdr>
            <w:top w:val="none" w:sz="0" w:space="0" w:color="auto"/>
            <w:left w:val="none" w:sz="0" w:space="0" w:color="auto"/>
            <w:bottom w:val="none" w:sz="0" w:space="0" w:color="auto"/>
            <w:right w:val="none" w:sz="0" w:space="0" w:color="auto"/>
          </w:divBdr>
        </w:div>
      </w:divsChild>
    </w:div>
    <w:div w:id="1910263404">
      <w:bodyDiv w:val="1"/>
      <w:marLeft w:val="0"/>
      <w:marRight w:val="0"/>
      <w:marTop w:val="0"/>
      <w:marBottom w:val="0"/>
      <w:divBdr>
        <w:top w:val="none" w:sz="0" w:space="0" w:color="auto"/>
        <w:left w:val="none" w:sz="0" w:space="0" w:color="auto"/>
        <w:bottom w:val="none" w:sz="0" w:space="0" w:color="auto"/>
        <w:right w:val="none" w:sz="0" w:space="0" w:color="auto"/>
      </w:divBdr>
    </w:div>
    <w:div w:id="2017884378">
      <w:bodyDiv w:val="1"/>
      <w:marLeft w:val="0"/>
      <w:marRight w:val="0"/>
      <w:marTop w:val="0"/>
      <w:marBottom w:val="0"/>
      <w:divBdr>
        <w:top w:val="none" w:sz="0" w:space="0" w:color="auto"/>
        <w:left w:val="none" w:sz="0" w:space="0" w:color="auto"/>
        <w:bottom w:val="none" w:sz="0" w:space="0" w:color="auto"/>
        <w:right w:val="none" w:sz="0" w:space="0" w:color="auto"/>
      </w:divBdr>
    </w:div>
    <w:div w:id="2133934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commentsExtended" Target="commentsExtended.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0EA068-B755-4BE6-AE05-7806040E25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14</Pages>
  <Words>3688</Words>
  <Characters>22129</Characters>
  <Application>Microsoft Office Word</Application>
  <DocSecurity>0</DocSecurity>
  <Lines>184</Lines>
  <Paragraphs>51</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apietryka</dc:creator>
  <cp:keywords/>
  <dc:description/>
  <cp:lastModifiedBy>kkorycka</cp:lastModifiedBy>
  <cp:revision>37</cp:revision>
  <cp:lastPrinted>2018-03-12T09:08:00Z</cp:lastPrinted>
  <dcterms:created xsi:type="dcterms:W3CDTF">2018-03-13T16:37:00Z</dcterms:created>
  <dcterms:modified xsi:type="dcterms:W3CDTF">2018-03-16T09:13:00Z</dcterms:modified>
</cp:coreProperties>
</file>